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89" w:rsidRPr="00D50B7D" w:rsidRDefault="00654C89" w:rsidP="00654C89">
      <w:pPr>
        <w:spacing w:after="120" w:line="280" w:lineRule="exact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МАТЕРИАЛЫ</w:t>
      </w:r>
    </w:p>
    <w:p w:rsidR="00654C89" w:rsidRPr="00D50B7D" w:rsidRDefault="00654C89" w:rsidP="00654C8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654C89" w:rsidRPr="00D50B7D" w:rsidRDefault="00654C89" w:rsidP="00654C8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(март 2020 г.)</w:t>
      </w:r>
    </w:p>
    <w:p w:rsidR="00654C89" w:rsidRPr="00D50B7D" w:rsidRDefault="00654C89" w:rsidP="00654C89">
      <w:pPr>
        <w:rPr>
          <w:rFonts w:ascii="Times New Roman" w:hAnsi="Times New Roman"/>
          <w:sz w:val="30"/>
          <w:szCs w:val="30"/>
        </w:rPr>
      </w:pPr>
    </w:p>
    <w:p w:rsidR="00654C89" w:rsidRPr="00D50B7D" w:rsidRDefault="00654C89" w:rsidP="00654C89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D50B7D">
        <w:rPr>
          <w:rFonts w:ascii="Times New Roman" w:hAnsi="Times New Roman"/>
          <w:b/>
          <w:sz w:val="30"/>
          <w:szCs w:val="30"/>
        </w:rPr>
        <w:t xml:space="preserve">Социально-экономическое состояние регионов </w:t>
      </w:r>
      <w:r w:rsidRPr="00D50B7D">
        <w:rPr>
          <w:rFonts w:ascii="Times New Roman" w:hAnsi="Times New Roman"/>
          <w:b/>
          <w:sz w:val="30"/>
          <w:szCs w:val="30"/>
        </w:rPr>
        <w:br/>
        <w:t xml:space="preserve">и перспективы их развития </w:t>
      </w:r>
    </w:p>
    <w:p w:rsidR="00654C89" w:rsidRPr="00D50B7D" w:rsidRDefault="00654C89" w:rsidP="00654C89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654C89" w:rsidRPr="00D50B7D" w:rsidRDefault="00654C89" w:rsidP="00654C89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D50B7D">
        <w:rPr>
          <w:rFonts w:ascii="Times New Roman" w:hAnsi="Times New Roman"/>
          <w:i/>
          <w:sz w:val="30"/>
          <w:szCs w:val="30"/>
        </w:rPr>
        <w:t>Материал подготовлен</w:t>
      </w:r>
    </w:p>
    <w:p w:rsidR="00654C89" w:rsidRPr="00D50B7D" w:rsidRDefault="00654C89" w:rsidP="00654C89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D50B7D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654C89" w:rsidRPr="00D50B7D" w:rsidRDefault="00654C89" w:rsidP="00654C89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 w:rsidRPr="00D50B7D"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</w:p>
    <w:p w:rsidR="00654C89" w:rsidRPr="00D50B7D" w:rsidRDefault="00654C89" w:rsidP="00654C89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654C89" w:rsidRPr="00D50B7D" w:rsidRDefault="00654C89" w:rsidP="00654C89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proofErr w:type="spellStart"/>
      <w:r w:rsidRPr="00D50B7D">
        <w:rPr>
          <w:rFonts w:ascii="Times New Roman" w:hAnsi="Times New Roman"/>
          <w:i/>
          <w:sz w:val="30"/>
          <w:szCs w:val="30"/>
        </w:rPr>
        <w:t>Инфографика</w:t>
      </w:r>
      <w:proofErr w:type="spellEnd"/>
      <w:r w:rsidRPr="00D50B7D">
        <w:rPr>
          <w:rFonts w:ascii="Times New Roman" w:hAnsi="Times New Roman"/>
          <w:i/>
          <w:sz w:val="30"/>
          <w:szCs w:val="30"/>
        </w:rPr>
        <w:t xml:space="preserve"> по данным материалам разработана Белорусским телеграфным агентством и размещена на его сайте в разделе «</w:t>
      </w:r>
      <w:proofErr w:type="spellStart"/>
      <w:r w:rsidRPr="00D50B7D">
        <w:rPr>
          <w:rFonts w:ascii="Times New Roman" w:hAnsi="Times New Roman"/>
          <w:i/>
          <w:sz w:val="30"/>
          <w:szCs w:val="30"/>
        </w:rPr>
        <w:t>Инфографика</w:t>
      </w:r>
      <w:proofErr w:type="spellEnd"/>
      <w:r w:rsidRPr="00D50B7D">
        <w:rPr>
          <w:rFonts w:ascii="Times New Roman" w:hAnsi="Times New Roman"/>
          <w:i/>
          <w:sz w:val="30"/>
          <w:szCs w:val="30"/>
        </w:rPr>
        <w:t>» (</w:t>
      </w:r>
      <w:hyperlink r:id="rId7" w:history="1">
        <w:r w:rsidRPr="00D50B7D">
          <w:rPr>
            <w:rFonts w:ascii="Times New Roman" w:hAnsi="Times New Roman"/>
            <w:i/>
            <w:sz w:val="30"/>
            <w:szCs w:val="30"/>
          </w:rPr>
          <w:t>https://www.belta.by/infographica/</w:t>
        </w:r>
      </w:hyperlink>
      <w:r w:rsidRPr="00D50B7D">
        <w:rPr>
          <w:rFonts w:ascii="Times New Roman" w:hAnsi="Times New Roman"/>
          <w:i/>
          <w:sz w:val="30"/>
          <w:szCs w:val="30"/>
        </w:rPr>
        <w:t>)</w:t>
      </w:r>
    </w:p>
    <w:p w:rsidR="00654C89" w:rsidRPr="00D50B7D" w:rsidRDefault="00654C89" w:rsidP="00654C89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654C89" w:rsidRPr="003F2252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F2252">
        <w:rPr>
          <w:rFonts w:ascii="Times New Roman" w:hAnsi="Times New Roman"/>
          <w:spacing w:val="-6"/>
          <w:sz w:val="30"/>
          <w:szCs w:val="30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</w:t>
      </w:r>
      <w:proofErr w:type="spellStart"/>
      <w:r w:rsidRPr="003F225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3F2252">
        <w:rPr>
          <w:rFonts w:ascii="Times New Roman" w:hAnsi="Times New Roman"/>
          <w:spacing w:val="-6"/>
          <w:sz w:val="30"/>
          <w:szCs w:val="30"/>
        </w:rPr>
        <w:t xml:space="preserve">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:rsidR="00654C89" w:rsidRPr="003F2252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F2252">
        <w:rPr>
          <w:rFonts w:ascii="Times New Roman" w:hAnsi="Times New Roman"/>
          <w:spacing w:val="-6"/>
          <w:sz w:val="30"/>
          <w:szCs w:val="30"/>
        </w:rPr>
        <w:t xml:space="preserve"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</w:t>
      </w:r>
      <w:proofErr w:type="spellStart"/>
      <w:r w:rsidRPr="003F225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3F2252">
        <w:rPr>
          <w:rFonts w:ascii="Times New Roman" w:hAnsi="Times New Roman"/>
          <w:spacing w:val="-6"/>
          <w:sz w:val="30"/>
          <w:szCs w:val="30"/>
        </w:rPr>
        <w:t>: «</w:t>
      </w:r>
      <w:r w:rsidRPr="003F2252">
        <w:rPr>
          <w:rFonts w:ascii="Times New Roman" w:hAnsi="Times New Roman"/>
          <w:b/>
          <w:spacing w:val="-6"/>
          <w:sz w:val="30"/>
          <w:szCs w:val="30"/>
        </w:rPr>
        <w:t>Фундамент успешного развития государства – сильная экономика, поэтому прежде всего необходимо развивать экономику регионов</w:t>
      </w:r>
      <w:r w:rsidRPr="003F2252">
        <w:rPr>
          <w:rFonts w:ascii="Times New Roman" w:hAnsi="Times New Roman"/>
          <w:spacing w:val="-6"/>
          <w:sz w:val="30"/>
          <w:szCs w:val="30"/>
        </w:rPr>
        <w:t xml:space="preserve">, </w:t>
      </w:r>
      <w:r w:rsidRPr="003F2252">
        <w:rPr>
          <w:rFonts w:ascii="Times New Roman" w:hAnsi="Times New Roman"/>
          <w:b/>
          <w:spacing w:val="-6"/>
          <w:sz w:val="30"/>
          <w:szCs w:val="30"/>
        </w:rPr>
        <w:t>создавать там рабочие места с достойным уровнем зарплаты</w:t>
      </w:r>
      <w:r w:rsidRPr="003F2252">
        <w:rPr>
          <w:rFonts w:ascii="Times New Roman" w:hAnsi="Times New Roman"/>
          <w:spacing w:val="-6"/>
          <w:sz w:val="30"/>
          <w:szCs w:val="30"/>
        </w:rPr>
        <w:t>».</w:t>
      </w:r>
    </w:p>
    <w:p w:rsidR="00654C89" w:rsidRPr="003F2252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F2252">
        <w:rPr>
          <w:rFonts w:ascii="Times New Roman" w:hAnsi="Times New Roman"/>
          <w:spacing w:val="-6"/>
          <w:sz w:val="30"/>
          <w:szCs w:val="30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И Беларусь однозначно преуспела в данном направлении. </w:t>
      </w:r>
    </w:p>
    <w:p w:rsidR="00654C89" w:rsidRPr="003F2252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F2252">
        <w:rPr>
          <w:rFonts w:ascii="Times New Roman" w:hAnsi="Times New Roman"/>
          <w:spacing w:val="-6"/>
          <w:sz w:val="30"/>
          <w:szCs w:val="30"/>
        </w:rPr>
        <w:t>Оценка степени развития регионов и стран осуществляется с помощью ряда универсальных интегральных показателей, один из которых</w:t>
      </w:r>
      <w:r w:rsidR="003566EE" w:rsidRPr="003F2252">
        <w:rPr>
          <w:rFonts w:ascii="Times New Roman" w:hAnsi="Times New Roman"/>
          <w:spacing w:val="-6"/>
          <w:sz w:val="30"/>
          <w:szCs w:val="30"/>
        </w:rPr>
        <w:t> </w:t>
      </w:r>
      <w:r w:rsidRPr="003F2252">
        <w:rPr>
          <w:rFonts w:ascii="Times New Roman" w:hAnsi="Times New Roman"/>
          <w:spacing w:val="-6"/>
          <w:sz w:val="30"/>
          <w:szCs w:val="30"/>
        </w:rPr>
        <w:t xml:space="preserve">– </w:t>
      </w:r>
      <w:r w:rsidRPr="003F2252">
        <w:rPr>
          <w:rFonts w:ascii="Times New Roman" w:hAnsi="Times New Roman"/>
          <w:b/>
          <w:spacing w:val="-6"/>
          <w:sz w:val="30"/>
          <w:szCs w:val="30"/>
        </w:rPr>
        <w:t>Индекс человеческого развития</w:t>
      </w:r>
      <w:r w:rsidRPr="003F2252">
        <w:rPr>
          <w:rFonts w:ascii="Times New Roman" w:hAnsi="Times New Roman"/>
          <w:spacing w:val="-6"/>
          <w:sz w:val="30"/>
          <w:szCs w:val="30"/>
        </w:rPr>
        <w:t xml:space="preserve"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ООН. По </w:t>
      </w:r>
      <w:r w:rsidRPr="003F2252">
        <w:rPr>
          <w:rFonts w:ascii="Times New Roman" w:hAnsi="Times New Roman"/>
          <w:b/>
          <w:spacing w:val="-6"/>
          <w:sz w:val="30"/>
          <w:szCs w:val="30"/>
        </w:rPr>
        <w:t>показателям достижения странами Целей устойчивого развития</w:t>
      </w:r>
      <w:r w:rsidRPr="003F2252">
        <w:rPr>
          <w:rFonts w:ascii="Times New Roman" w:hAnsi="Times New Roman"/>
          <w:spacing w:val="-6"/>
          <w:sz w:val="30"/>
          <w:szCs w:val="30"/>
        </w:rPr>
        <w:t xml:space="preserve"> республика находится на 23 месте (77,4 балла из 100), что выше средней </w:t>
      </w:r>
      <w:r w:rsidRPr="003F2252">
        <w:rPr>
          <w:rFonts w:ascii="Times New Roman" w:hAnsi="Times New Roman"/>
          <w:spacing w:val="-6"/>
          <w:sz w:val="30"/>
          <w:szCs w:val="30"/>
        </w:rPr>
        <w:lastRenderedPageBreak/>
        <w:t xml:space="preserve">оценки по региону Восточной Европы и Центральной Азии. В </w:t>
      </w:r>
      <w:r w:rsidRPr="003F2252">
        <w:rPr>
          <w:rFonts w:ascii="Times New Roman" w:hAnsi="Times New Roman"/>
          <w:b/>
          <w:spacing w:val="-6"/>
          <w:sz w:val="30"/>
          <w:szCs w:val="30"/>
        </w:rPr>
        <w:t>общем рейтинге национального благосостояния</w:t>
      </w:r>
      <w:r w:rsidRPr="003F2252">
        <w:rPr>
          <w:rFonts w:ascii="Times New Roman" w:hAnsi="Times New Roman"/>
          <w:spacing w:val="-6"/>
          <w:sz w:val="30"/>
          <w:szCs w:val="30"/>
        </w:rPr>
        <w:t xml:space="preserve"> за 2019 год Беларусь расположилась на 73 месте </w:t>
      </w:r>
      <w:r w:rsidRPr="003F2252">
        <w:rPr>
          <w:rFonts w:ascii="Times New Roman" w:hAnsi="Times New Roman"/>
          <w:spacing w:val="-6"/>
          <w:sz w:val="30"/>
          <w:szCs w:val="30"/>
        </w:rPr>
        <w:br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:rsidR="00654C89" w:rsidRPr="003F2252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F2252">
        <w:rPr>
          <w:rFonts w:ascii="Times New Roman" w:hAnsi="Times New Roman"/>
          <w:spacing w:val="-6"/>
          <w:sz w:val="30"/>
          <w:szCs w:val="30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 w:rsidRPr="003F2252">
        <w:rPr>
          <w:rFonts w:ascii="Times New Roman" w:hAnsi="Times New Roman"/>
          <w:b/>
          <w:spacing w:val="-6"/>
          <w:sz w:val="30"/>
          <w:szCs w:val="30"/>
        </w:rPr>
        <w:t xml:space="preserve">прогнозных и программных документов на республиканском и региональном уровнях. </w:t>
      </w:r>
      <w:r w:rsidRPr="003F2252">
        <w:rPr>
          <w:rFonts w:ascii="Times New Roman" w:hAnsi="Times New Roman"/>
          <w:spacing w:val="-6"/>
          <w:sz w:val="30"/>
          <w:szCs w:val="30"/>
        </w:rPr>
        <w:t xml:space="preserve">Применительно к 2020 году к таковым относятся: </w:t>
      </w:r>
    </w:p>
    <w:p w:rsidR="00654C89" w:rsidRPr="003566EE" w:rsidRDefault="00A83AA3" w:rsidP="00654C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8" w:tgtFrame="_blank" w:tooltip="Указ Президента Республики Беларусь от 31 октября 2019 г. №401 " w:history="1">
        <w:r w:rsidR="00654C89" w:rsidRPr="003566EE">
          <w:rPr>
            <w:rStyle w:val="a6"/>
            <w:color w:val="auto"/>
            <w:sz w:val="30"/>
            <w:szCs w:val="30"/>
            <w:u w:val="none"/>
          </w:rPr>
          <w:t>Указ Президента Республики Беларусь от 31 октября 2019 г. №401</w:t>
        </w:r>
        <w:r w:rsidR="00654C89" w:rsidRPr="003566EE">
          <w:rPr>
            <w:sz w:val="30"/>
            <w:szCs w:val="30"/>
          </w:rPr>
          <w:br/>
        </w:r>
        <w:r w:rsidR="00654C89" w:rsidRPr="003566EE">
          <w:rPr>
            <w:rStyle w:val="a6"/>
            <w:color w:val="auto"/>
            <w:sz w:val="30"/>
            <w:szCs w:val="30"/>
            <w:u w:val="none"/>
          </w:rPr>
          <w:t>«О параметрах прогноза социально-экономического развития Республики Беларусь на 2020 год</w:t>
        </w:r>
      </w:hyperlink>
      <w:r w:rsidR="00654C89" w:rsidRPr="003566EE">
        <w:rPr>
          <w:sz w:val="30"/>
          <w:szCs w:val="30"/>
        </w:rPr>
        <w:t>;</w:t>
      </w:r>
    </w:p>
    <w:p w:rsidR="00654C89" w:rsidRPr="00D50B7D" w:rsidRDefault="00A83AA3" w:rsidP="00654C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tgtFrame="_blank" w:tooltip="Постановление Совета Министров Республики Беларусь от 27 декабря 2019 г. №921 " w:history="1">
        <w:r w:rsidR="00654C89" w:rsidRPr="003566EE">
          <w:rPr>
            <w:rStyle w:val="a6"/>
            <w:color w:val="auto"/>
            <w:sz w:val="30"/>
            <w:szCs w:val="30"/>
            <w:u w:val="none"/>
          </w:rPr>
          <w:t>постановление Совета Министров Республики Беларусь от 27 декабря 2019 г. №921 «О задачах социально-экономического развития Республики Беларусь на 2020 год»</w:t>
        </w:r>
      </w:hyperlink>
      <w:r w:rsidR="00654C89" w:rsidRPr="00D50B7D">
        <w:rPr>
          <w:sz w:val="28"/>
          <w:szCs w:val="28"/>
        </w:rPr>
        <w:t>;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Программа социально-экономического развития Республики Беларусь, утверждаемая Главой государства;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программы социально-экономического развития на пятилетку, разрабатываемые на уровне областей, г. Минска, районов и городов областного подчинения.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>Для реализации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spacing w:val="-6"/>
          <w:sz w:val="30"/>
          <w:szCs w:val="30"/>
        </w:rPr>
        <w:t>мероприятий государственных программ на пятилетний период, финансируемых за счет средств местных бюджетов, на уровне областей, г. Минска, районов и городов областного подчинения формируются региональные комплексы мероприятий.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во исполнение поручений Главы государства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. Так, утверждены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Программа развития Оршанского района на период до 2023 года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(Указ Президента Республики Беларусь от 31 декабря 2018 г. № 506) и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Комплекс мер по ее реализации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(постановление Совета Министров Республики Беларусь от 28 января 2019 г. № 58).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В рамках выполнения поручения Главы государства по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ускоренному 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социально-экономическому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развитию 11 городов с численностью населения свыше 80 тыс. человек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(Барановичи, Пинск, Новополоцк, Орша, Полоцк, Мозырь, Лида, Борисов, Солигорск, Молодечно, Бобруйск) и соответствующих административно-территориальных единиц (далее – АТЕ) </w:t>
      </w:r>
      <w:r w:rsidRPr="00D50B7D">
        <w:rPr>
          <w:rFonts w:ascii="Times New Roman" w:hAnsi="Times New Roman"/>
          <w:spacing w:val="-6"/>
          <w:sz w:val="30"/>
          <w:szCs w:val="30"/>
        </w:rPr>
        <w:lastRenderedPageBreak/>
        <w:t xml:space="preserve">разработаны и приняты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Комплексные планы ускоренного развития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данных территорий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на период до 2020 года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:rsidR="00654C89" w:rsidRPr="00D50B7D" w:rsidRDefault="00654C89" w:rsidP="00654C89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 w:rsidRPr="00D50B7D"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 w:rsidRPr="00D50B7D"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654C89" w:rsidRPr="00D50B7D" w:rsidRDefault="00654C89" w:rsidP="00654C89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D50B7D">
        <w:rPr>
          <w:rFonts w:ascii="Times New Roman" w:hAnsi="Times New Roman"/>
          <w:i/>
          <w:spacing w:val="-6"/>
          <w:sz w:val="28"/>
          <w:szCs w:val="30"/>
        </w:rPr>
        <w:t xml:space="preserve">Целевые параметры определены для городов Барановичи, Пинск, Новополоцк, Бобруйск, Полоцкого,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30"/>
        </w:rPr>
        <w:t>Мозырского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30"/>
        </w:rPr>
        <w:t xml:space="preserve">, Лидского, Борисовского,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30"/>
        </w:rPr>
        <w:t>Молодечненского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30"/>
        </w:rPr>
        <w:t>Солигорского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30"/>
        </w:rPr>
        <w:t xml:space="preserve"> районов. </w:t>
      </w:r>
    </w:p>
    <w:p w:rsidR="00654C89" w:rsidRPr="00D50B7D" w:rsidRDefault="00654C89" w:rsidP="00654C89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D50B7D">
        <w:rPr>
          <w:rFonts w:ascii="Times New Roman" w:hAnsi="Times New Roman"/>
          <w:i/>
          <w:spacing w:val="-6"/>
          <w:sz w:val="28"/>
          <w:szCs w:val="30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654C89" w:rsidRPr="00D50B7D" w:rsidRDefault="00654C89" w:rsidP="00654C89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50B7D">
        <w:rPr>
          <w:rFonts w:ascii="Times New Roman" w:hAnsi="Times New Roman"/>
          <w:b/>
          <w:sz w:val="30"/>
          <w:szCs w:val="30"/>
          <w:u w:val="single"/>
        </w:rPr>
        <w:t>Социально-экономическое состояние регионов в 2019 году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Более половины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ВВП страны 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(52,9%) формируют 3 региона: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:rsidR="00654C89" w:rsidRPr="00D50B7D" w:rsidRDefault="00654C89" w:rsidP="00654C89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 w:rsidRPr="00D50B7D"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 w:rsidRPr="00D50B7D"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654C89" w:rsidRPr="00D50B7D" w:rsidRDefault="00654C89" w:rsidP="00654C8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D50B7D">
        <w:rPr>
          <w:rFonts w:ascii="Times New Roman" w:hAnsi="Times New Roman"/>
          <w:i/>
          <w:spacing w:val="-6"/>
          <w:sz w:val="28"/>
          <w:szCs w:val="30"/>
        </w:rPr>
        <w:t xml:space="preserve">Удельный вес Брестской области в ВВП – 9,4%, Витебской – 7,5%, Гродненской – 8,2%, Могилевской – 6,9%. </w:t>
      </w:r>
    </w:p>
    <w:p w:rsidR="00654C89" w:rsidRPr="00D50B7D" w:rsidRDefault="00654C89" w:rsidP="00654C8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D50B7D">
        <w:rPr>
          <w:rFonts w:ascii="Times New Roman" w:hAnsi="Times New Roman"/>
          <w:i/>
          <w:spacing w:val="-6"/>
          <w:sz w:val="28"/>
          <w:szCs w:val="30"/>
        </w:rPr>
        <w:t>15,1% – нераспределенная часть ВВП.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Это обусловлено сложившейся структурой экономики регионов и динамикой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валового регионального продукта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(далее – ВРП).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По итогам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2019 года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рост ВРП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достигнут в Минской области (104,4% к 2018 году), Брестской области (102,8%),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(101,2%) и Могилевской области (100,5%). В Витебской и Гомельской областях ВРП сложился на уровне предыдущего года, в Гродненской области допущено падение ВРП до 99,6% к 2018 году.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горнодобыче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и падения мировых цен на сырьевые ресурсы, усиления конкуренции на основных рынках сбыта.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lastRenderedPageBreak/>
        <w:t>Основная доля ВРП формируется предприятиями промышленного комплекса.</w:t>
      </w:r>
    </w:p>
    <w:p w:rsidR="00654C89" w:rsidRPr="00D50B7D" w:rsidRDefault="00654C89" w:rsidP="00654C8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i/>
          <w:spacing w:val="-6"/>
          <w:sz w:val="30"/>
          <w:szCs w:val="30"/>
        </w:rPr>
        <w:t>Промышленность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Данная отрасль народного хозяйства находится под пристальным вниманием Президента Республики Беларусь. Только с начала 2020 года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побывал с рабочими визитами в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г.Шклове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г.Добруше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г.Светлогорске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В республиканском разделении труда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основными индустриальными регионами 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являются Гомельская (за 2019 год – 20,6% объема промышленного производства страны), Минская (19,6%), Витебская (14,3%) области и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Основным видом деятельности является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обрабатывающая промышленность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, которая формирует от 15,1% ВРП в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до 40,6% – в Минской области. В 2019 году отрасль внесла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положительный вклад в ВРП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во всех регионах, кроме Витебской области («минус» 0,5%) и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:rsidR="00654C89" w:rsidRPr="00D50B7D" w:rsidRDefault="00654C89" w:rsidP="00654C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</w:pPr>
      <w:r w:rsidRPr="00D50B7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По итогам прошлого года </w:t>
      </w:r>
      <w:r w:rsidRPr="00D50B7D"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положительное влияние на формирование ВРП</w:t>
      </w:r>
      <w:r w:rsidRPr="00D50B7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в Брестской, Гомельской, Гродненской, Минской областях и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>г.Минске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оказали предприятия по </w:t>
      </w:r>
      <w:r w:rsidRPr="00D50B7D"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производству продуктов питания</w:t>
      </w:r>
      <w:r w:rsidRPr="00D50B7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 w:rsidRPr="00D50B7D"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рост выпуска продукции из дерева и бумаги во всех регионах</w:t>
      </w:r>
      <w:r w:rsidRPr="00D50B7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 w:rsidRPr="00D50B7D"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производство</w:t>
      </w:r>
      <w:r w:rsidRPr="00D50B7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резиновых и пластмассовых изделий, </w:t>
      </w:r>
      <w:r w:rsidRPr="00D50B7D"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прочих неметаллических</w:t>
      </w:r>
      <w:r w:rsidRPr="00D50B7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минеральных продуктов.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Также 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следует отметить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высокие темпы роста </w:t>
      </w:r>
      <w:r w:rsidRPr="00D50B7D">
        <w:rPr>
          <w:rFonts w:ascii="Times New Roman" w:hAnsi="Times New Roman"/>
          <w:spacing w:val="-6"/>
          <w:sz w:val="30"/>
          <w:szCs w:val="30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:rsidR="00654C89" w:rsidRPr="00D50B7D" w:rsidRDefault="00654C89" w:rsidP="00654C89">
      <w:pPr>
        <w:spacing w:before="120" w:after="12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b/>
          <w:i/>
          <w:sz w:val="30"/>
          <w:szCs w:val="30"/>
        </w:rPr>
        <w:t>Вниманию выступающих</w:t>
      </w:r>
      <w:r w:rsidRPr="00D50B7D">
        <w:rPr>
          <w:rFonts w:ascii="Times New Roman" w:hAnsi="Times New Roman"/>
          <w:i/>
          <w:sz w:val="30"/>
          <w:szCs w:val="30"/>
        </w:rPr>
        <w:t>: 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>В целом в 2019 году отмечается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 рост промышленного производства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в 4 областях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: в Брестской (103,6% к 2018 году), Минской (102,9%), Гомельской </w:t>
      </w:r>
      <w:r w:rsidRPr="00D50B7D">
        <w:rPr>
          <w:rFonts w:ascii="Times New Roman" w:hAnsi="Times New Roman"/>
          <w:spacing w:val="-6"/>
          <w:sz w:val="30"/>
          <w:szCs w:val="30"/>
        </w:rPr>
        <w:lastRenderedPageBreak/>
        <w:t xml:space="preserve">(100,8%) и Гродненской (100,6%). В Могилевской области промышленное производство сложилось на уровне 100% к 2018 году. </w:t>
      </w:r>
    </w:p>
    <w:p w:rsidR="00654C89" w:rsidRPr="00D50B7D" w:rsidRDefault="00654C89" w:rsidP="00654C89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 w:rsidRPr="00D50B7D"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 w:rsidRPr="00D50B7D">
        <w:rPr>
          <w:rFonts w:ascii="Times New Roman" w:hAnsi="Times New Roman"/>
          <w:b/>
          <w:i/>
          <w:spacing w:val="-6"/>
          <w:sz w:val="28"/>
          <w:szCs w:val="30"/>
        </w:rPr>
        <w:t xml:space="preserve">. </w:t>
      </w:r>
    </w:p>
    <w:p w:rsidR="00654C89" w:rsidRPr="00D50B7D" w:rsidRDefault="00654C89" w:rsidP="00654C8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D50B7D">
        <w:rPr>
          <w:rFonts w:ascii="Times New Roman" w:hAnsi="Times New Roman"/>
          <w:i/>
          <w:spacing w:val="-6"/>
          <w:sz w:val="28"/>
          <w:szCs w:val="30"/>
        </w:rPr>
        <w:t xml:space="preserve">За 2019 год индекс промышленного производства составил: в Витебской области – 99,3% к 2018 году,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30"/>
        </w:rPr>
        <w:t>г.Минске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30"/>
        </w:rPr>
        <w:t xml:space="preserve"> – 99,7%.</w:t>
      </w:r>
    </w:p>
    <w:p w:rsidR="00654C89" w:rsidRPr="00D50B7D" w:rsidRDefault="00654C89" w:rsidP="003566EE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i/>
          <w:spacing w:val="-6"/>
          <w:sz w:val="30"/>
          <w:szCs w:val="30"/>
        </w:rPr>
        <w:t>Сельское хозяйство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 w:rsidRPr="00D50B7D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Сельскому хозяйству Республики Беларусь </w:t>
      </w:r>
      <w:r w:rsidRPr="00D50B7D">
        <w:rPr>
          <w:rFonts w:ascii="Times New Roman" w:hAnsi="Times New Roman"/>
          <w:iCs/>
          <w:spacing w:val="-4"/>
          <w:sz w:val="30"/>
          <w:szCs w:val="30"/>
        </w:rPr>
        <w:t xml:space="preserve">руководством страны уделяется не меньшее внимание. Как отметил </w:t>
      </w:r>
      <w:proofErr w:type="spellStart"/>
      <w:r w:rsidRPr="00D50B7D">
        <w:rPr>
          <w:rFonts w:ascii="Times New Roman" w:hAnsi="Times New Roman"/>
          <w:iCs/>
          <w:spacing w:val="-4"/>
          <w:sz w:val="30"/>
          <w:szCs w:val="30"/>
        </w:rPr>
        <w:t>А.Г.Лукашенко</w:t>
      </w:r>
      <w:proofErr w:type="spellEnd"/>
      <w:r w:rsidRPr="00D50B7D">
        <w:rPr>
          <w:rFonts w:ascii="Times New Roman" w:hAnsi="Times New Roman"/>
          <w:iCs/>
          <w:spacing w:val="-4"/>
          <w:sz w:val="30"/>
          <w:szCs w:val="30"/>
        </w:rPr>
        <w:t xml:space="preserve">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 w:rsidRPr="00D50B7D">
        <w:rPr>
          <w:rFonts w:ascii="Times New Roman" w:hAnsi="Times New Roman"/>
          <w:b/>
          <w:iCs/>
          <w:spacing w:val="-4"/>
          <w:sz w:val="30"/>
          <w:szCs w:val="30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 w:rsidRPr="00D50B7D">
        <w:rPr>
          <w:rFonts w:ascii="Times New Roman" w:hAnsi="Times New Roman"/>
          <w:iCs/>
          <w:spacing w:val="-4"/>
          <w:sz w:val="30"/>
          <w:szCs w:val="30"/>
        </w:rPr>
        <w:t>».</w:t>
      </w:r>
      <w:r w:rsidRPr="00D50B7D">
        <w:rPr>
          <w:rFonts w:ascii="Trebuchet MS" w:hAnsi="Trebuchet MS"/>
          <w:color w:val="323130"/>
          <w:sz w:val="21"/>
          <w:szCs w:val="21"/>
          <w:shd w:val="clear" w:color="auto" w:fill="FFFFFF"/>
        </w:rPr>
        <w:t xml:space="preserve">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:rsidR="00654C89" w:rsidRPr="00D50B7D" w:rsidRDefault="00654C89" w:rsidP="00654C89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 w:rsidRPr="00D50B7D"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 w:rsidRPr="00D50B7D"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654C89" w:rsidRPr="00D50B7D" w:rsidRDefault="00654C89" w:rsidP="00654C8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D50B7D">
        <w:rPr>
          <w:rFonts w:ascii="Times New Roman" w:hAnsi="Times New Roman"/>
          <w:i/>
          <w:spacing w:val="-6"/>
          <w:sz w:val="28"/>
          <w:szCs w:val="30"/>
        </w:rPr>
        <w:t>За 2019 год доля сельского, лесного и рыбного хозяйства в ВРП Витебской области составила 11,8%, Гомельской – 10%, Гродненской – 13,6%, Могилевской – 12,2%.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spacing w:val="-6"/>
          <w:sz w:val="30"/>
          <w:szCs w:val="30"/>
        </w:rPr>
        <w:t>Основные производители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сельскохозяйственной продукции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в стране</w:t>
      </w:r>
      <w:r w:rsidR="003566EE">
        <w:rPr>
          <w:rFonts w:ascii="Times New Roman" w:hAnsi="Times New Roman"/>
          <w:spacing w:val="-6"/>
          <w:sz w:val="30"/>
          <w:szCs w:val="30"/>
        </w:rPr>
        <w:t> 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– хозяйства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(24,8% республиканского объема),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(19,4%) и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(16,6%) областей.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Лидером 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по производству (выращиванию)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скота и птицы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Минская область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spacing w:val="-6"/>
          <w:sz w:val="30"/>
          <w:szCs w:val="30"/>
        </w:rPr>
        <w:t>Минская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и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Брестская области 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являются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лидерами в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производстве молока</w:t>
      </w:r>
      <w:r w:rsidRPr="00D50B7D">
        <w:rPr>
          <w:rFonts w:ascii="Times New Roman" w:hAnsi="Times New Roman"/>
          <w:spacing w:val="-6"/>
          <w:sz w:val="30"/>
          <w:szCs w:val="30"/>
        </w:rPr>
        <w:t>: на их долю по итогам 2019 года приходится 49,6% республиканского объема.</w:t>
      </w:r>
    </w:p>
    <w:p w:rsidR="00654C89" w:rsidRPr="00D50B7D" w:rsidRDefault="00654C89" w:rsidP="00654C89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 w:rsidRPr="00D50B7D"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 w:rsidRPr="00D50B7D"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654C89" w:rsidRPr="00D50B7D" w:rsidRDefault="00654C89" w:rsidP="00654C8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D50B7D">
        <w:rPr>
          <w:rFonts w:ascii="Times New Roman" w:hAnsi="Times New Roman"/>
          <w:i/>
          <w:spacing w:val="-6"/>
          <w:sz w:val="28"/>
          <w:szCs w:val="30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Наиболее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высокие результаты в животноводстве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достигнуты в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Брестской области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: производство этой продукции в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сельхозорганизациях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региона выросло на 5,4% к 2018 году. С приростом в животноводстве по итогам 2019 года также сработали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сельхозорганизации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Минской (на 2,8% к 2018 году) и Гродненской (на 0,9%) областей.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lastRenderedPageBreak/>
        <w:t xml:space="preserve">Наличие высокопродуктивных земель в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,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и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Минской областях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создает условия для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опережающего развития растениеводства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. По итогам 2019 года в этих 3 регионах произведено </w:t>
      </w:r>
      <w:r w:rsidRPr="00D50B7D">
        <w:rPr>
          <w:rFonts w:ascii="Times New Roman" w:hAnsi="Times New Roman"/>
          <w:spacing w:val="-6"/>
          <w:sz w:val="30"/>
          <w:szCs w:val="30"/>
        </w:rPr>
        <w:br/>
        <w:t>67,5% валового сбора картофеля, 63,1% – зерновых и зернобобовых культур, 57,9% – овощей.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В результате принятых мер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по итогам за прошедший год производство продукции сельского хозяйства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увеличилось во всех областях</w:t>
      </w:r>
      <w:r w:rsidRPr="00D50B7D">
        <w:rPr>
          <w:rFonts w:ascii="Times New Roman" w:hAnsi="Times New Roman"/>
          <w:spacing w:val="-6"/>
          <w:sz w:val="30"/>
          <w:szCs w:val="30"/>
        </w:rPr>
        <w:t>, кроме Гомельской. «Год был хороший. Не идеальный – хороший», – отметил Глава государства.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</w:p>
    <w:p w:rsidR="00654C89" w:rsidRPr="00D50B7D" w:rsidRDefault="00654C89" w:rsidP="00654C8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i/>
          <w:spacing w:val="-6"/>
          <w:sz w:val="30"/>
          <w:szCs w:val="30"/>
        </w:rPr>
        <w:t>Жилищное строительство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 w:rsidRPr="00D50B7D">
        <w:rPr>
          <w:rFonts w:ascii="Times New Roman" w:hAnsi="Times New Roman"/>
          <w:spacing w:val="-6"/>
          <w:kern w:val="28"/>
          <w:sz w:val="30"/>
          <w:szCs w:val="30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 w:rsidRPr="00D50B7D">
        <w:rPr>
          <w:rFonts w:ascii="Times New Roman" w:hAnsi="Times New Roman"/>
          <w:b/>
          <w:spacing w:val="-6"/>
          <w:kern w:val="28"/>
          <w:sz w:val="30"/>
          <w:szCs w:val="30"/>
        </w:rPr>
        <w:t>введено в эксплуатацию</w:t>
      </w:r>
      <w:r w:rsidRPr="00D50B7D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 w:rsidRPr="00D50B7D">
        <w:rPr>
          <w:rFonts w:ascii="Times New Roman" w:hAnsi="Times New Roman"/>
          <w:spacing w:val="-6"/>
          <w:kern w:val="28"/>
          <w:sz w:val="30"/>
          <w:szCs w:val="30"/>
        </w:rPr>
        <w:br/>
        <w:t xml:space="preserve">4 061,9 </w:t>
      </w:r>
      <w:proofErr w:type="spellStart"/>
      <w:r w:rsidRPr="00D50B7D">
        <w:rPr>
          <w:rFonts w:ascii="Times New Roman" w:hAnsi="Times New Roman"/>
          <w:spacing w:val="-6"/>
          <w:kern w:val="28"/>
          <w:sz w:val="30"/>
          <w:szCs w:val="30"/>
        </w:rPr>
        <w:t>тыс.кв.м</w:t>
      </w:r>
      <w:proofErr w:type="spellEnd"/>
      <w:r w:rsidRPr="00D50B7D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 w:rsidRPr="00D50B7D">
        <w:rPr>
          <w:rFonts w:ascii="Times New Roman" w:hAnsi="Times New Roman"/>
          <w:b/>
          <w:spacing w:val="-6"/>
          <w:kern w:val="28"/>
          <w:sz w:val="30"/>
          <w:szCs w:val="30"/>
        </w:rPr>
        <w:t>жилья</w:t>
      </w:r>
      <w:r w:rsidRPr="00D50B7D">
        <w:rPr>
          <w:rFonts w:ascii="Times New Roman" w:hAnsi="Times New Roman"/>
          <w:spacing w:val="-6"/>
          <w:kern w:val="28"/>
          <w:sz w:val="30"/>
          <w:szCs w:val="30"/>
        </w:rPr>
        <w:t xml:space="preserve"> (102,4% к 2018 году). Наибольшие объемы жилья введены в Брестской (16,9% к республиканскому объему) и Минской (31,1%) областях.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 w:rsidRPr="00D50B7D">
        <w:rPr>
          <w:rFonts w:ascii="Times New Roman" w:hAnsi="Times New Roman"/>
          <w:b/>
          <w:spacing w:val="-6"/>
          <w:kern w:val="28"/>
          <w:sz w:val="30"/>
          <w:szCs w:val="30"/>
        </w:rPr>
        <w:t>С государственной поддержкой</w:t>
      </w:r>
      <w:r w:rsidRPr="00D50B7D">
        <w:rPr>
          <w:rFonts w:ascii="Times New Roman" w:hAnsi="Times New Roman"/>
          <w:spacing w:val="-6"/>
          <w:kern w:val="28"/>
          <w:sz w:val="30"/>
          <w:szCs w:val="30"/>
        </w:rPr>
        <w:t xml:space="preserve"> в республике введено в эксплуатацию 1 165 </w:t>
      </w:r>
      <w:proofErr w:type="spellStart"/>
      <w:r w:rsidRPr="00D50B7D">
        <w:rPr>
          <w:rFonts w:ascii="Times New Roman" w:hAnsi="Times New Roman"/>
          <w:spacing w:val="-6"/>
          <w:kern w:val="28"/>
          <w:sz w:val="30"/>
          <w:szCs w:val="30"/>
        </w:rPr>
        <w:t>тыс.кв.м</w:t>
      </w:r>
      <w:proofErr w:type="spellEnd"/>
      <w:r w:rsidRPr="00D50B7D">
        <w:rPr>
          <w:rFonts w:ascii="Times New Roman" w:hAnsi="Times New Roman"/>
          <w:spacing w:val="-6"/>
          <w:kern w:val="28"/>
          <w:sz w:val="30"/>
          <w:szCs w:val="30"/>
        </w:rPr>
        <w:t xml:space="preserve"> жилья (116,6% к 2018 году); в наибольших объемах – в Брестской (24,8%), Минской (18,4%) и Гомельской (15,9%) областях.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 w:rsidRPr="00D50B7D">
        <w:rPr>
          <w:rFonts w:ascii="Times New Roman" w:hAnsi="Times New Roman"/>
          <w:b/>
          <w:spacing w:val="-6"/>
          <w:kern w:val="28"/>
          <w:sz w:val="30"/>
          <w:szCs w:val="30"/>
        </w:rPr>
        <w:t>Индивидуальных жилых домов</w:t>
      </w:r>
      <w:r w:rsidRPr="00D50B7D">
        <w:rPr>
          <w:rFonts w:ascii="Times New Roman" w:hAnsi="Times New Roman"/>
          <w:spacing w:val="-6"/>
          <w:kern w:val="28"/>
          <w:sz w:val="30"/>
          <w:szCs w:val="30"/>
        </w:rPr>
        <w:t xml:space="preserve"> за прошлый год введено в эксплуатацию 1 770,9 </w:t>
      </w:r>
      <w:proofErr w:type="spellStart"/>
      <w:r w:rsidRPr="00D50B7D">
        <w:rPr>
          <w:rFonts w:ascii="Times New Roman" w:hAnsi="Times New Roman"/>
          <w:spacing w:val="-6"/>
          <w:kern w:val="28"/>
          <w:sz w:val="30"/>
          <w:szCs w:val="30"/>
        </w:rPr>
        <w:t>тыс.кв.м</w:t>
      </w:r>
      <w:proofErr w:type="spellEnd"/>
      <w:r w:rsidRPr="00D50B7D">
        <w:rPr>
          <w:rFonts w:ascii="Times New Roman" w:hAnsi="Times New Roman"/>
          <w:spacing w:val="-6"/>
          <w:kern w:val="28"/>
          <w:sz w:val="30"/>
          <w:szCs w:val="30"/>
        </w:rPr>
        <w:t xml:space="preserve"> (102,5% к 2018 году). Наибольшие объемы такого жилья также введены в Минской (44,6%), Брестской (18,3%) и Гомельской (11,6%) областях.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>Все это способствовало улучшению жилищных условий граждан, в первую очередь многодетных семей.</w:t>
      </w:r>
    </w:p>
    <w:p w:rsidR="00654C89" w:rsidRPr="00D50B7D" w:rsidRDefault="00654C89" w:rsidP="00654C8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i/>
          <w:spacing w:val="-6"/>
          <w:sz w:val="30"/>
          <w:szCs w:val="30"/>
        </w:rPr>
        <w:t>Торговля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По итогам 2019 года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оптовая и розничная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торговля </w:t>
      </w:r>
      <w:r w:rsidRPr="00D50B7D">
        <w:rPr>
          <w:rFonts w:ascii="Times New Roman" w:hAnsi="Times New Roman"/>
          <w:spacing w:val="-6"/>
          <w:sz w:val="30"/>
          <w:szCs w:val="30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В основном это обусловлено </w:t>
      </w:r>
      <w:r w:rsidRPr="00D50B7D">
        <w:rPr>
          <w:rFonts w:ascii="Times New Roman" w:eastAsia="Arial Unicode MS" w:hAnsi="Times New Roman"/>
          <w:b/>
          <w:spacing w:val="-6"/>
          <w:sz w:val="30"/>
          <w:szCs w:val="30"/>
        </w:rPr>
        <w:t>наращиванием объемов розничного товарооборота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Такая ситуация связана с открытием новых торговых объектов, реконструкцией и модернизацией действующих объектов, проведением акций, 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lastRenderedPageBreak/>
        <w:t>а также ростом реальных денежных доходов населения, использованием механизмов потребительского кредитования.</w:t>
      </w:r>
    </w:p>
    <w:p w:rsidR="00654C89" w:rsidRPr="00D50B7D" w:rsidRDefault="00654C89" w:rsidP="00654C89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proofErr w:type="spellStart"/>
      <w:r w:rsidRPr="00D50B7D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D50B7D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.</w:t>
      </w:r>
    </w:p>
    <w:p w:rsidR="00654C89" w:rsidRPr="00D50B7D" w:rsidRDefault="00654C89" w:rsidP="00654C89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D50B7D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 w:rsidRPr="00D50B7D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 w:rsidRPr="00D50B7D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 w:rsidRPr="00D50B7D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 w:rsidRPr="00D50B7D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, в том числе в Брестской области – 19 объектов, Витебской – 16, Гомельской – 19, Гродненской – 11, Минской – 10, Могилевской области – 10 объектов, </w:t>
      </w:r>
      <w:proofErr w:type="spellStart"/>
      <w:r w:rsidRPr="00D50B7D">
        <w:rPr>
          <w:rFonts w:ascii="Times New Roman" w:eastAsia="Arial Unicode MS" w:hAnsi="Times New Roman"/>
          <w:i/>
          <w:spacing w:val="-6"/>
          <w:sz w:val="28"/>
          <w:szCs w:val="28"/>
        </w:rPr>
        <w:t>г.Минске</w:t>
      </w:r>
      <w:proofErr w:type="spellEnd"/>
      <w:r w:rsidRPr="00D50B7D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– 2.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D50B7D">
        <w:rPr>
          <w:rFonts w:ascii="Times New Roman" w:eastAsia="Arial Unicode MS" w:hAnsi="Times New Roman"/>
          <w:spacing w:val="-6"/>
          <w:sz w:val="30"/>
          <w:szCs w:val="30"/>
        </w:rPr>
        <w:t>В объеме</w:t>
      </w:r>
      <w:r w:rsidRPr="00D50B7D">
        <w:rPr>
          <w:rFonts w:ascii="Times New Roman" w:eastAsia="Arial Unicode MS" w:hAnsi="Times New Roman"/>
          <w:b/>
          <w:spacing w:val="-6"/>
          <w:sz w:val="30"/>
          <w:szCs w:val="30"/>
        </w:rPr>
        <w:t xml:space="preserve"> розничного товарооборота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 страны </w:t>
      </w:r>
      <w:r w:rsidRPr="00D50B7D">
        <w:rPr>
          <w:rFonts w:ascii="Times New Roman" w:eastAsia="Arial Unicode MS" w:hAnsi="Times New Roman"/>
          <w:b/>
          <w:spacing w:val="-6"/>
          <w:sz w:val="30"/>
          <w:szCs w:val="30"/>
        </w:rPr>
        <w:t>наибольшая доля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eastAsia="Arial Unicode MS" w:hAnsi="Times New Roman"/>
          <w:b/>
          <w:spacing w:val="-6"/>
          <w:sz w:val="30"/>
          <w:szCs w:val="30"/>
        </w:rPr>
        <w:t>приходится на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proofErr w:type="spellStart"/>
      <w:r w:rsidRPr="00D50B7D">
        <w:rPr>
          <w:rFonts w:ascii="Times New Roman" w:eastAsia="Arial Unicode MS" w:hAnsi="Times New Roman"/>
          <w:b/>
          <w:spacing w:val="-6"/>
          <w:sz w:val="30"/>
          <w:szCs w:val="30"/>
        </w:rPr>
        <w:t>г.Минск</w:t>
      </w:r>
      <w:proofErr w:type="spellEnd"/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 (31,2%). За ним следуют Минская (14,9%), Брестская (12,4%) и Гомельская (11,7%) области. </w:t>
      </w:r>
      <w:r w:rsidRPr="00D50B7D">
        <w:rPr>
          <w:rFonts w:ascii="Times New Roman" w:hAnsi="Times New Roman"/>
          <w:spacing w:val="-6"/>
          <w:sz w:val="30"/>
          <w:szCs w:val="30"/>
        </w:rPr>
        <w:t>Удельный вес Витебской области – 10,8%, Гродненской – 10,3%, Могилевской – 8,7%.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 w:rsidRPr="00D50B7D">
        <w:rPr>
          <w:rFonts w:ascii="Times New Roman" w:eastAsia="Arial Unicode MS" w:hAnsi="Times New Roman"/>
          <w:sz w:val="30"/>
          <w:szCs w:val="30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«Важно сохранить село и дать ему новую жизнь»</w:t>
      </w:r>
      <w:r w:rsidRPr="00D50B7D">
        <w:rPr>
          <w:rFonts w:ascii="Times New Roman" w:hAnsi="Times New Roman"/>
          <w:spacing w:val="-6"/>
          <w:sz w:val="30"/>
          <w:szCs w:val="30"/>
        </w:rPr>
        <w:t>, – отмечал Глава государства.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Продолжают свое развитие внемагазинные формы продаж, в том числе </w:t>
      </w:r>
      <w:proofErr w:type="spellStart"/>
      <w:r w:rsidRPr="00D50B7D">
        <w:rPr>
          <w:rFonts w:ascii="Times New Roman" w:eastAsia="Arial Unicode MS" w:hAnsi="Times New Roman"/>
          <w:spacing w:val="-6"/>
          <w:sz w:val="30"/>
          <w:szCs w:val="30"/>
        </w:rPr>
        <w:t>интернет-торговля</w:t>
      </w:r>
      <w:proofErr w:type="spellEnd"/>
      <w:r w:rsidRPr="00D50B7D">
        <w:rPr>
          <w:rFonts w:ascii="Times New Roman" w:eastAsia="Arial Unicode MS" w:hAnsi="Times New Roman"/>
          <w:spacing w:val="-6"/>
          <w:sz w:val="30"/>
          <w:szCs w:val="30"/>
        </w:rPr>
        <w:t>, торговля по образцам с использованием электронных платежных инструментов и средств платежа. Расширяется сеть объектов системы TAX FREE.</w:t>
      </w:r>
    </w:p>
    <w:p w:rsidR="00654C89" w:rsidRPr="00D50B7D" w:rsidRDefault="00654C89" w:rsidP="00654C8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i/>
          <w:spacing w:val="-6"/>
          <w:sz w:val="30"/>
          <w:szCs w:val="30"/>
        </w:rPr>
        <w:t>Инвестиционная деятельность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>Значительным стимулом для поднятия экономики регионов и, соответственно, всей Республики Беларусь являются инвестиции. Так, в</w:t>
      </w:r>
      <w:r w:rsidRPr="00D50B7D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 w:rsidRPr="00D50B7D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Глава государства </w:t>
      </w:r>
      <w:proofErr w:type="spellStart"/>
      <w:r w:rsidRPr="00D50B7D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подчеркнул, что «</w:t>
      </w:r>
      <w:r w:rsidRPr="00D50B7D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 экспортных рынков, кардинальное изменение ситуации в демографии</w:t>
      </w:r>
      <w:r w:rsidRPr="00D50B7D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».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lastRenderedPageBreak/>
        <w:t xml:space="preserve">По итогам 2019 года обеспечен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рост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инвестиций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среднереспубликанский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spacing w:val="-6"/>
          <w:sz w:val="30"/>
          <w:szCs w:val="30"/>
        </w:rPr>
        <w:t>темп (105,7%): в Брестской (106%), Витебской (106,2%), Гомельской (115,6%), Минской (112,6%), Могилевской (109,8%).</w:t>
      </w:r>
    </w:p>
    <w:p w:rsidR="00654C89" w:rsidRPr="00D50B7D" w:rsidRDefault="00654C89" w:rsidP="00654C89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654C89" w:rsidRPr="00D50B7D" w:rsidRDefault="00654C89" w:rsidP="00654C8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hAnsi="Times New Roman"/>
          <w:i/>
          <w:spacing w:val="-6"/>
          <w:sz w:val="28"/>
          <w:szCs w:val="28"/>
        </w:rPr>
        <w:t>В 2019 году</w:t>
      </w:r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t>:</w:t>
      </w:r>
    </w:p>
    <w:p w:rsidR="00654C89" w:rsidRPr="00D50B7D" w:rsidRDefault="00654C89" w:rsidP="00654C8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>в Брестской области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 – строительство завода по производству премиксов,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суперконцентратов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 и комбикормов для молодняка сельскохозяйственных животных (ЗАО «Консул»); строительство второй очереди Западного обхода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; объекты к празднованию 1000-летия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>;</w:t>
      </w:r>
    </w:p>
    <w:p w:rsidR="00654C89" w:rsidRPr="00D50B7D" w:rsidRDefault="00654C89" w:rsidP="00654C8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>в Витебской области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 – «Создание производственных мощностей по выпуску обуви до 5 млн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</w:p>
    <w:p w:rsidR="00654C89" w:rsidRPr="00D50B7D" w:rsidRDefault="00654C89" w:rsidP="00654C8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>в Гомельской области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 – «Модернизация действующей линии по производству листового полированного стекла на ОАО «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». Организация производств по промышленной переработке стекла» 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br/>
        <w:t>(ОАО «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>»);</w:t>
      </w:r>
    </w:p>
    <w:p w:rsidR="00654C89" w:rsidRPr="00D50B7D" w:rsidRDefault="00654C89" w:rsidP="00654C8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>в Гродненской области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 – «</w:t>
      </w:r>
      <w:r w:rsidRPr="00D50B7D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Создание промышленного производства лекарственных средств в форме таблеток и капсул, соответствующего требованиям Надлежащей производственной практики (GMP)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» 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br/>
        <w:t>(ООО «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Новалок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»); «Строительство цеха азотной кислоты мощностью 1200 тонн в сутки с реконструкцией действующего производства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карбамидо-амиачной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 смеси» (ОАО «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ГродноАзот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»); </w:t>
      </w:r>
    </w:p>
    <w:p w:rsidR="00654C89" w:rsidRPr="00D50B7D" w:rsidRDefault="00654C89" w:rsidP="00654C8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 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Любанского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 района» (ООО «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Белкалий-Мигао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»); «Реконструкция действующих и создании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Смолевичского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 района» (ЗАО «ЮНИМИТ»);</w:t>
      </w:r>
    </w:p>
    <w:p w:rsidR="00654C89" w:rsidRPr="00D50B7D" w:rsidRDefault="00654C89" w:rsidP="00654C8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>в Могилевской области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 – «Строительство объекта «Комплекс по производству полиэфирной продукции в ОАО «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» по проспекту Шмидта, 45 в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г.Могилеве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>. Первая очередь строительства. Реконструкция химического цеха № 2 производства органического синтеза с организацией производства полиэфирного волокна способом прямого формования» (ОАО «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>»);</w:t>
      </w:r>
    </w:p>
    <w:p w:rsidR="00654C89" w:rsidRPr="00D50B7D" w:rsidRDefault="00654C89" w:rsidP="00654C89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 xml:space="preserve">в </w:t>
      </w:r>
      <w:proofErr w:type="spellStart"/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>г.Минске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 – «Проектирование и строительство медицинского центра по ул. Семашко» (СП ООО «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Фармлэнд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»); «Проектирование и строительство торгового центра в районе пересечения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ул.Чечота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 и Каролинской в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г.Минске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>» (ОДО «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Виталюр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>»).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На привлечение инвестиций и трансформацию республики в настоящую </w:t>
      </w:r>
      <w:r w:rsidRPr="00D50B7D">
        <w:rPr>
          <w:rFonts w:ascii="Times New Roman" w:hAnsi="Times New Roman"/>
          <w:spacing w:val="-6"/>
          <w:sz w:val="30"/>
          <w:szCs w:val="30"/>
          <w:lang w:val="en-US"/>
        </w:rPr>
        <w:t>IT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-страну направлен подписанный Главой государства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Декрет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от 21 декабря 2017 г.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№ 8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«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О развитии цифровой экономики</w:t>
      </w:r>
      <w:r w:rsidRPr="00D50B7D">
        <w:rPr>
          <w:rFonts w:ascii="Times New Roman" w:hAnsi="Times New Roman"/>
          <w:spacing w:val="-6"/>
          <w:sz w:val="30"/>
          <w:szCs w:val="30"/>
        </w:rPr>
        <w:t>» (далее – Декрет).</w:t>
      </w:r>
      <w:r w:rsidRPr="00D50B7D">
        <w:rPr>
          <w:rFonts w:ascii="Times New Roman" w:hAnsi="Times New Roman"/>
          <w:spacing w:val="-4"/>
          <w:sz w:val="30"/>
          <w:szCs w:val="30"/>
        </w:rPr>
        <w:t xml:space="preserve"> «Этот Декрет наряду с пакетом принятых решений для бизнеса </w:t>
      </w:r>
      <w:r w:rsidRPr="00D50B7D">
        <w:rPr>
          <w:rFonts w:ascii="Times New Roman" w:hAnsi="Times New Roman"/>
          <w:spacing w:val="-4"/>
          <w:sz w:val="30"/>
          <w:szCs w:val="30"/>
        </w:rPr>
        <w:lastRenderedPageBreak/>
        <w:t xml:space="preserve">должен позволить Беларуси стать на путь опережающего развития», </w:t>
      </w:r>
      <w:r w:rsidRPr="00D50B7D">
        <w:rPr>
          <w:rFonts w:ascii="Times New Roman" w:hAnsi="Times New Roman"/>
          <w:spacing w:val="-6"/>
          <w:sz w:val="30"/>
          <w:szCs w:val="30"/>
        </w:rPr>
        <w:t>–</w:t>
      </w:r>
      <w:r w:rsidRPr="00D50B7D">
        <w:rPr>
          <w:rFonts w:ascii="Times New Roman" w:hAnsi="Times New Roman"/>
          <w:spacing w:val="-4"/>
          <w:sz w:val="30"/>
          <w:szCs w:val="30"/>
        </w:rPr>
        <w:t xml:space="preserve"> подчеркнул белорусский лидер.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основных преференциальных режимов</w:t>
      </w:r>
      <w:r w:rsidRPr="00D50B7D">
        <w:rPr>
          <w:rFonts w:ascii="Times New Roman" w:hAnsi="Times New Roman"/>
          <w:spacing w:val="-6"/>
          <w:sz w:val="30"/>
          <w:szCs w:val="30"/>
        </w:rPr>
        <w:t>: свободные экономические зоны; особая экономическая зона «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Бремино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>-Орша»; Китайско-Белорусский индустриальный парк «Великий камень»; Парк высоких технологий; средние, малые городские поселения, сельская местность; Оршанский район Витебской области; юго-восточный регион Могилевской области.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Национальное агентство инвестиций и приватизации</w:t>
      </w:r>
      <w:r w:rsidRPr="00D50B7D">
        <w:rPr>
          <w:rFonts w:ascii="Times New Roman" w:hAnsi="Times New Roman"/>
          <w:spacing w:val="-6"/>
          <w:sz w:val="30"/>
          <w:szCs w:val="30"/>
        </w:rPr>
        <w:t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пилотного проекта приватизации, реализуемого совместно с Всемирным банком.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По итогам 2019 года регионами привлечено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1 227,4 млн долл. прямых иностранных инвестиций на чистой основе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(614,8 млн долл., или 50,1% от объема в целом по стране), Минскую (281,3 млн долл., или 22,9%) и Могилевскую (104,5 млн долл., или 8,5%) области.</w:t>
      </w:r>
    </w:p>
    <w:p w:rsidR="00654C89" w:rsidRPr="00D50B7D" w:rsidRDefault="00654C89" w:rsidP="00654C89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654C89" w:rsidRPr="00D50B7D" w:rsidRDefault="00654C89" w:rsidP="00654C8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млн долл., или 5%, Витебская – 42,5 млн долл., или 3,5%, Гомельская – 77,1 млн долл., или 6,3%, Гродненская – 45,9 млн долл., или 3,7%.</w:t>
      </w:r>
    </w:p>
    <w:p w:rsidR="00654C89" w:rsidRPr="00D50B7D" w:rsidRDefault="00654C89" w:rsidP="00654C8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i/>
          <w:spacing w:val="-6"/>
          <w:sz w:val="30"/>
          <w:szCs w:val="30"/>
        </w:rPr>
        <w:t>Предпринимательство и деловая активность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Наибольшая деловая активность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сохраняется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в </w:t>
      </w:r>
      <w:proofErr w:type="spellStart"/>
      <w:r w:rsidRPr="00D50B7D">
        <w:rPr>
          <w:rFonts w:ascii="Times New Roman" w:hAnsi="Times New Roman"/>
          <w:b/>
          <w:spacing w:val="-6"/>
          <w:sz w:val="30"/>
          <w:szCs w:val="30"/>
        </w:rPr>
        <w:t>г.Минске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и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Минской области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: на 1 тыс. действующих юридических лиц – субъектов малого и среднего предпринимательства в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приходится 105,3 вновь созданных юридических лиц – субъектов малого и среднего 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:rsidR="00654C89" w:rsidRPr="00D50B7D" w:rsidRDefault="00654C89" w:rsidP="00654C89">
      <w:pPr>
        <w:spacing w:after="0" w:line="23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Соответственно предприниматели столицы и Минской области вносят более весомый вклад в развитие региональных экономик. Удельный вес </w:t>
      </w:r>
      <w:r w:rsidRPr="00D50B7D">
        <w:rPr>
          <w:rFonts w:ascii="Times New Roman" w:hAnsi="Times New Roman"/>
          <w:spacing w:val="-6"/>
          <w:sz w:val="30"/>
          <w:szCs w:val="30"/>
        </w:rPr>
        <w:lastRenderedPageBreak/>
        <w:t xml:space="preserve">субъектов малого и среднего предпринимательства в ВРП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составляет более 40%, в Минской области – около 32%.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>На государственном уровне проводится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 работа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по стимулированию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развития малого и среднего предпринимательства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по следующим ключевым направлениям: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принятие регуляторных решений общесистемного характера, направленных на </w:t>
      </w:r>
      <w:r w:rsidRPr="00D50B7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 w:rsidRPr="00D50B7D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оптимизацию уровня контроля со стороны государства, </w:t>
      </w:r>
      <w:r w:rsidRPr="00D50B7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формирование рациональной фискальной политики</w:t>
      </w:r>
      <w:r w:rsidRPr="00D50B7D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;</w:t>
      </w:r>
    </w:p>
    <w:p w:rsidR="00654C89" w:rsidRPr="00D50B7D" w:rsidRDefault="00654C89" w:rsidP="00654C89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:rsidR="00654C89" w:rsidRPr="00D50B7D" w:rsidRDefault="00654C89" w:rsidP="00654C89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На республиканском и региональном уровнях осуществляется постоянный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диалог власти и бизнеса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По решению Правительства Республики Беларусь (постановление Совета Министров </w:t>
      </w:r>
      <w:r w:rsidRPr="00D50B7D">
        <w:rPr>
          <w:rFonts w:ascii="Times New Roman" w:hAnsi="Times New Roman"/>
          <w:spacing w:val="-6"/>
          <w:sz w:val="30"/>
          <w:szCs w:val="30"/>
        </w:rPr>
        <w:br/>
        <w:t>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Одним из основных инструментов поддержки малого и среднего предпринимательства в областях и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«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Малое и среднее предпринимательство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в Республике Беларусь»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на 2016–2020 годы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D50B7D">
        <w:rPr>
          <w:rFonts w:ascii="Times New Roman" w:hAnsi="Times New Roman"/>
          <w:bCs/>
          <w:spacing w:val="-6"/>
          <w:sz w:val="30"/>
          <w:szCs w:val="30"/>
        </w:rPr>
        <w:t>В 2019 году Государственная программа дополнена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Комплексом мер по реализации первого этапа </w:t>
      </w:r>
      <w:r w:rsidRPr="00D50B7D">
        <w:rPr>
          <w:rFonts w:ascii="Times New Roman" w:hAnsi="Times New Roman"/>
          <w:bCs/>
          <w:spacing w:val="-6"/>
          <w:sz w:val="30"/>
          <w:szCs w:val="30"/>
        </w:rPr>
        <w:t>Стратегии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развития малого и среднего предпринимательства «Беларусь – страна успешного предпринимательства» на период до 2030 года.</w:t>
      </w:r>
    </w:p>
    <w:p w:rsidR="00654C89" w:rsidRPr="00D50B7D" w:rsidRDefault="00654C89" w:rsidP="00654C89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 w:rsidRPr="00D50B7D">
        <w:rPr>
          <w:rFonts w:ascii="Times New Roman" w:hAnsi="Times New Roman"/>
          <w:b/>
          <w:spacing w:val="-6"/>
          <w:sz w:val="30"/>
          <w:szCs w:val="30"/>
          <w:lang w:bidi="en-US"/>
        </w:rPr>
        <w:t>сеть субъектов инфраструктуры поддержки предпринимательства</w:t>
      </w:r>
      <w:r w:rsidRPr="00D50B7D">
        <w:rPr>
          <w:rFonts w:ascii="Times New Roman" w:hAnsi="Times New Roman"/>
          <w:spacing w:val="-6"/>
          <w:sz w:val="30"/>
          <w:szCs w:val="30"/>
          <w:lang w:bidi="en-US"/>
        </w:rPr>
        <w:t xml:space="preserve">. По состоянию на 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1 января 2020 г. в стране действовало 109 центров поддержки предпринимательства и </w:t>
      </w:r>
      <w:r w:rsidRPr="00D50B7D">
        <w:rPr>
          <w:rFonts w:ascii="Times New Roman" w:hAnsi="Times New Roman"/>
          <w:spacing w:val="-6"/>
          <w:sz w:val="30"/>
          <w:szCs w:val="30"/>
        </w:rPr>
        <w:br/>
        <w:t>26 инкубаторов малого предпринимательства.</w:t>
      </w:r>
    </w:p>
    <w:p w:rsidR="00654C89" w:rsidRPr="00D50B7D" w:rsidRDefault="00654C89" w:rsidP="00654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 w:rsidRPr="00D50B7D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К стимулированию развития малого и среднего предпринимательства на отдельных малых территориях </w:t>
      </w:r>
      <w:r w:rsidRPr="00D50B7D"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lang w:eastAsia="ru-RU"/>
        </w:rPr>
        <w:t>привлекаются международные организации</w:t>
      </w:r>
      <w:r w:rsidRPr="00D50B7D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:rsidR="003566EE" w:rsidRDefault="003566EE" w:rsidP="00654C89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</w:p>
    <w:p w:rsidR="00654C89" w:rsidRPr="00D50B7D" w:rsidRDefault="00654C89" w:rsidP="00654C89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lastRenderedPageBreak/>
        <w:t>Справочно</w:t>
      </w:r>
      <w:proofErr w:type="spellEnd"/>
      <w:r w:rsidRPr="00D50B7D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654C89" w:rsidRPr="00D50B7D" w:rsidRDefault="00654C89" w:rsidP="00654C8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 w:rsidRPr="00D50B7D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 w:rsidRPr="00D50B7D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микро-, малых и средних предприятий, а также иных предприятий, нацеленных на решение социально-значимых проблем.</w:t>
      </w:r>
    </w:p>
    <w:p w:rsidR="00654C89" w:rsidRPr="00D50B7D" w:rsidRDefault="00654C89" w:rsidP="00654C8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Браславский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, Оршанский, Брагинский,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Жлобинский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Хойникский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, Лидский,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Борисовский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Молодечненский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, Быховский,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Хотимский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>).</w:t>
      </w:r>
    </w:p>
    <w:p w:rsidR="00654C89" w:rsidRPr="00D50B7D" w:rsidRDefault="00654C89" w:rsidP="00654C8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 w:rsidRPr="00D50B7D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 w:rsidRPr="00D50B7D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 w:rsidRPr="00D50B7D"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 xml:space="preserve">«Содействие занятости и </w:t>
      </w:r>
      <w:proofErr w:type="spellStart"/>
      <w:r w:rsidRPr="00D50B7D"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самозанятости</w:t>
      </w:r>
      <w:proofErr w:type="spellEnd"/>
      <w:r w:rsidRPr="00D50B7D"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 xml:space="preserve"> населения в малых и средних городах Республики Беларусь»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t>.</w:t>
      </w:r>
      <w:r w:rsidRPr="00D50B7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В рамках данного проекта на отобранных 6 пилотных площадках планируется создание центров поддержки предпринимательства (Витебская область –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г.Глубокое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г.Барань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, Могилевская область –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г.Кричев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г.Чаусы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г.Горки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 xml:space="preserve"> и </w:t>
      </w:r>
      <w:proofErr w:type="spellStart"/>
      <w:r w:rsidRPr="00D50B7D">
        <w:rPr>
          <w:rFonts w:ascii="Times New Roman" w:hAnsi="Times New Roman"/>
          <w:i/>
          <w:spacing w:val="-6"/>
          <w:sz w:val="28"/>
          <w:szCs w:val="28"/>
        </w:rPr>
        <w:t>г.Мстиславль</w:t>
      </w:r>
      <w:proofErr w:type="spellEnd"/>
      <w:r w:rsidRPr="00D50B7D">
        <w:rPr>
          <w:rFonts w:ascii="Times New Roman" w:hAnsi="Times New Roman"/>
          <w:i/>
          <w:spacing w:val="-6"/>
          <w:sz w:val="28"/>
          <w:szCs w:val="28"/>
        </w:rPr>
        <w:t>).</w:t>
      </w:r>
    </w:p>
    <w:p w:rsidR="00654C89" w:rsidRPr="00D50B7D" w:rsidRDefault="00654C89" w:rsidP="00654C89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spacing w:val="-6"/>
          <w:sz w:val="30"/>
          <w:szCs w:val="30"/>
        </w:rPr>
        <w:t xml:space="preserve">О беспрецедентной поддержке предпринимательства и деловой активности в республике однозначно заявил Глава государства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>: «</w:t>
      </w:r>
      <w:r w:rsidRPr="00D50B7D">
        <w:rPr>
          <w:rFonts w:ascii="Times New Roman" w:hAnsi="Times New Roman"/>
          <w:sz w:val="30"/>
          <w:szCs w:val="30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 w:rsidRPr="00D50B7D">
        <w:rPr>
          <w:rFonts w:ascii="Times New Roman" w:hAnsi="Times New Roman"/>
          <w:b/>
          <w:sz w:val="30"/>
          <w:szCs w:val="30"/>
          <w:shd w:val="clear" w:color="auto" w:fill="FFFFFF"/>
        </w:rPr>
        <w:t>полную свободу дали</w:t>
      </w:r>
      <w:r w:rsidRPr="00D50B7D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D50B7D">
        <w:rPr>
          <w:rFonts w:ascii="Times New Roman" w:hAnsi="Times New Roman"/>
          <w:b/>
          <w:sz w:val="30"/>
          <w:szCs w:val="30"/>
          <w:shd w:val="clear" w:color="auto" w:fill="FFFFFF"/>
        </w:rPr>
        <w:t>(трудно найти такую страну): в течение дня зарегистрировался и иди работай</w:t>
      </w:r>
      <w:r w:rsidRPr="00D50B7D">
        <w:rPr>
          <w:rFonts w:ascii="Times New Roman" w:hAnsi="Times New Roman"/>
          <w:spacing w:val="-6"/>
          <w:sz w:val="30"/>
          <w:szCs w:val="30"/>
        </w:rPr>
        <w:t>».</w:t>
      </w:r>
    </w:p>
    <w:p w:rsidR="00654C89" w:rsidRPr="00D50B7D" w:rsidRDefault="00654C89" w:rsidP="00654C8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i/>
          <w:spacing w:val="-6"/>
          <w:sz w:val="30"/>
          <w:szCs w:val="30"/>
        </w:rPr>
        <w:t>Внешнеэкономическая деятельность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D50B7D">
        <w:rPr>
          <w:rFonts w:ascii="Times New Roman" w:hAnsi="Times New Roman"/>
          <w:spacing w:val="-4"/>
          <w:sz w:val="30"/>
          <w:szCs w:val="30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spacing w:val="-6"/>
          <w:sz w:val="30"/>
          <w:szCs w:val="30"/>
        </w:rPr>
        <w:t>Экспорт товаров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в 2019 году в целом по стране составил</w:t>
      </w:r>
      <w:r w:rsidRPr="00D50B7D">
        <w:rPr>
          <w:rFonts w:ascii="Times New Roman" w:hAnsi="Times New Roman"/>
          <w:spacing w:val="-6"/>
          <w:sz w:val="30"/>
          <w:szCs w:val="30"/>
        </w:rPr>
        <w:br/>
        <w:t xml:space="preserve">32,9 млрд долл., или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97,1%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к 2018 году.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Наибольший удельный вес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в объеме экспорта товаров страны приходится на </w:t>
      </w:r>
      <w:proofErr w:type="spellStart"/>
      <w:r w:rsidRPr="00D50B7D">
        <w:rPr>
          <w:rFonts w:ascii="Times New Roman" w:hAnsi="Times New Roman"/>
          <w:b/>
          <w:spacing w:val="-6"/>
          <w:sz w:val="30"/>
          <w:szCs w:val="30"/>
        </w:rPr>
        <w:t>г.Минск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(34,7%),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Минскую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(22,6%) и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Гомельскую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(12,4%) области. Среди регионов 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 xml:space="preserve">рост экспорта товаров </w:t>
      </w:r>
      <w:r w:rsidRPr="00D50B7D">
        <w:rPr>
          <w:rFonts w:ascii="Times New Roman" w:hAnsi="Times New Roman"/>
          <w:spacing w:val="-6"/>
          <w:sz w:val="30"/>
          <w:szCs w:val="30"/>
        </w:rPr>
        <w:t>в 2019 году зафиксирован в Брестской (109%), Минской (101,1%) и Могилевской (111,2%) областях.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spacing w:val="-6"/>
          <w:sz w:val="30"/>
          <w:szCs w:val="30"/>
        </w:rPr>
        <w:t>Важнейшими товарными позициями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 древесно-стружечные плиты, сельскохозяйственная техника, грузовые и легковые автомобили, части и принадлежности для автомобилей и </w:t>
      </w:r>
      <w:r w:rsidRPr="00D50B7D">
        <w:rPr>
          <w:rFonts w:ascii="Times New Roman" w:hAnsi="Times New Roman"/>
          <w:spacing w:val="-6"/>
          <w:sz w:val="30"/>
          <w:szCs w:val="30"/>
        </w:rPr>
        <w:lastRenderedPageBreak/>
        <w:t>тракторов, вагоны моторные железнодорожные или трамвайные, шины, цемент, волокна синтетические.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D3B34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Pr="00D50B7D">
        <w:rPr>
          <w:rFonts w:ascii="Times New Roman" w:hAnsi="Times New Roman"/>
          <w:b/>
          <w:spacing w:val="-6"/>
          <w:sz w:val="30"/>
          <w:szCs w:val="30"/>
        </w:rPr>
        <w:t>Диверсификация экспорта, поиск новых рынков – вопрос первостепенной важности, вопрос выживания нашей страны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», – отмечал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>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D50B7D">
        <w:rPr>
          <w:rFonts w:ascii="Times New Roman" w:eastAsia="Arial Unicode MS" w:hAnsi="Times New Roman"/>
          <w:spacing w:val="-6"/>
          <w:sz w:val="30"/>
          <w:szCs w:val="30"/>
        </w:rPr>
        <w:t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</w:t>
      </w:r>
      <w:bookmarkStart w:id="0" w:name="_GoBack"/>
      <w:bookmarkEnd w:id="0"/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х материалов на рынки стран ЕС и дальней дуги (в страны Азии, – в первую очередь Китай, – Латинской Америки, Африки).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По итогам 2019 года </w:t>
      </w:r>
      <w:r w:rsidRPr="00D50B7D"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 внешней торговли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eastAsia="Arial Unicode MS" w:hAnsi="Times New Roman"/>
          <w:b/>
          <w:spacing w:val="-6"/>
          <w:sz w:val="30"/>
          <w:szCs w:val="30"/>
        </w:rPr>
        <w:t>товарами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 обеспечено в </w:t>
      </w:r>
      <w:r w:rsidRPr="00D50B7D">
        <w:rPr>
          <w:rFonts w:ascii="Times New Roman" w:eastAsia="Arial Unicode MS" w:hAnsi="Times New Roman"/>
          <w:b/>
          <w:spacing w:val="-6"/>
          <w:sz w:val="30"/>
          <w:szCs w:val="30"/>
        </w:rPr>
        <w:t>Брестской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 (840 млн долл.), </w:t>
      </w:r>
      <w:r w:rsidRPr="00D50B7D">
        <w:rPr>
          <w:rFonts w:ascii="Times New Roman" w:eastAsia="Arial Unicode MS" w:hAnsi="Times New Roman"/>
          <w:b/>
          <w:spacing w:val="-6"/>
          <w:sz w:val="30"/>
          <w:szCs w:val="30"/>
        </w:rPr>
        <w:t>Гродненской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 (386,8 млн долл.), </w:t>
      </w:r>
      <w:r w:rsidRPr="00D50B7D">
        <w:rPr>
          <w:rFonts w:ascii="Times New Roman" w:eastAsia="Arial Unicode MS" w:hAnsi="Times New Roman"/>
          <w:b/>
          <w:spacing w:val="-6"/>
          <w:sz w:val="30"/>
          <w:szCs w:val="30"/>
        </w:rPr>
        <w:t>Минской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 (1 381,6 млн долл.) и </w:t>
      </w:r>
      <w:r w:rsidRPr="00D50B7D">
        <w:rPr>
          <w:rFonts w:ascii="Times New Roman" w:eastAsia="Arial Unicode MS" w:hAnsi="Times New Roman"/>
          <w:b/>
          <w:spacing w:val="-6"/>
          <w:sz w:val="30"/>
          <w:szCs w:val="30"/>
        </w:rPr>
        <w:t>Могилевской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 (776,2 млн долл.) областях.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hAnsi="Times New Roman"/>
          <w:b/>
          <w:spacing w:val="-6"/>
          <w:sz w:val="30"/>
          <w:szCs w:val="30"/>
        </w:rPr>
        <w:t>Экспорт услуг</w:t>
      </w:r>
      <w:r w:rsidRPr="00D50B7D">
        <w:rPr>
          <w:rFonts w:ascii="Times New Roman" w:hAnsi="Times New Roman"/>
          <w:spacing w:val="-6"/>
          <w:sz w:val="30"/>
          <w:szCs w:val="30"/>
        </w:rPr>
        <w:t xml:space="preserve"> в целом по республике за прошлый год составил 9,7 млрд долл. (109,3%), из них 57,9% приходится на </w:t>
      </w:r>
      <w:proofErr w:type="spellStart"/>
      <w:r w:rsidRPr="00D50B7D"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 w:rsidRPr="00D50B7D">
        <w:rPr>
          <w:rFonts w:ascii="Times New Roman" w:hAnsi="Times New Roman"/>
          <w:spacing w:val="-6"/>
          <w:sz w:val="30"/>
          <w:szCs w:val="30"/>
        </w:rPr>
        <w:t xml:space="preserve"> (5,6 млрд долл., или 116,3%). 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В целом по стране сформировалось </w:t>
      </w:r>
      <w:r w:rsidRPr="00D50B7D"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 w:rsidRPr="00D50B7D">
        <w:rPr>
          <w:rFonts w:ascii="Times New Roman" w:eastAsia="Arial Unicode MS" w:hAnsi="Times New Roman"/>
          <w:b/>
          <w:spacing w:val="-6"/>
          <w:sz w:val="30"/>
          <w:szCs w:val="30"/>
        </w:rPr>
        <w:t>внешней торговли услугами</w:t>
      </w: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 в размере 4,2 млрд долл. 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50B7D">
        <w:rPr>
          <w:rFonts w:ascii="Times New Roman" w:hAnsi="Times New Roman"/>
          <w:b/>
          <w:spacing w:val="-6"/>
          <w:sz w:val="30"/>
          <w:szCs w:val="30"/>
        </w:rPr>
        <w:t>В экспорте услуг преобладают</w:t>
      </w:r>
      <w:r w:rsidRPr="00D50B7D">
        <w:rPr>
          <w:rFonts w:ascii="Times New Roman" w:hAnsi="Times New Roman"/>
          <w:spacing w:val="-6"/>
          <w:sz w:val="30"/>
          <w:szCs w:val="30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D50B7D">
        <w:rPr>
          <w:rFonts w:ascii="Times New Roman" w:eastAsia="Arial Unicode MS" w:hAnsi="Times New Roman"/>
          <w:spacing w:val="-6"/>
          <w:sz w:val="30"/>
          <w:szCs w:val="30"/>
        </w:rPr>
        <w:t xml:space="preserve">Одновременно с активизацией внешнеэкономической деятельности проводится работа по рационализации объемов импорта за счет </w:t>
      </w:r>
      <w:proofErr w:type="spellStart"/>
      <w:r w:rsidRPr="00D50B7D">
        <w:rPr>
          <w:rFonts w:ascii="Times New Roman" w:eastAsia="Arial Unicode MS" w:hAnsi="Times New Roman"/>
          <w:spacing w:val="-6"/>
          <w:sz w:val="30"/>
          <w:szCs w:val="30"/>
        </w:rPr>
        <w:t>импортозамещения</w:t>
      </w:r>
      <w:proofErr w:type="spellEnd"/>
      <w:r w:rsidRPr="00D50B7D">
        <w:rPr>
          <w:rFonts w:ascii="Times New Roman" w:eastAsia="Arial Unicode MS" w:hAnsi="Times New Roman"/>
          <w:spacing w:val="-6"/>
          <w:sz w:val="30"/>
          <w:szCs w:val="30"/>
        </w:rPr>
        <w:t>. Привозные товарные позиции в основном представлены сырьем и материалами, не производимыми в республике.</w:t>
      </w:r>
    </w:p>
    <w:p w:rsidR="00654C89" w:rsidRPr="00D50B7D" w:rsidRDefault="00654C89" w:rsidP="00654C89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</w:p>
    <w:p w:rsidR="00654C89" w:rsidRPr="00D50B7D" w:rsidRDefault="00654C89" w:rsidP="00654C89">
      <w:pPr>
        <w:pStyle w:val="15"/>
        <w:ind w:firstLineChars="0" w:firstLine="0"/>
        <w:jc w:val="center"/>
        <w:rPr>
          <w:rFonts w:eastAsia="Times New Roman"/>
          <w:b/>
          <w:spacing w:val="-6"/>
          <w:u w:val="single"/>
        </w:rPr>
      </w:pPr>
      <w:r w:rsidRPr="00D50B7D">
        <w:rPr>
          <w:rFonts w:eastAsia="Times New Roman"/>
          <w:b/>
          <w:spacing w:val="-6"/>
          <w:u w:val="single"/>
        </w:rPr>
        <w:t>Перспективы развития регионов страны</w:t>
      </w:r>
    </w:p>
    <w:p w:rsidR="00654C89" w:rsidRPr="00D50B7D" w:rsidRDefault="00654C89" w:rsidP="00654C89">
      <w:pPr>
        <w:pStyle w:val="15"/>
        <w:ind w:firstLineChars="0" w:firstLine="709"/>
      </w:pPr>
      <w:r w:rsidRPr="00D50B7D">
        <w:rPr>
          <w:spacing w:val="-6"/>
        </w:rPr>
        <w:t xml:space="preserve">Как неоднократно подчеркивал Президент Республики Беларусь </w:t>
      </w:r>
      <w:proofErr w:type="spellStart"/>
      <w:r w:rsidRPr="00D50B7D">
        <w:rPr>
          <w:spacing w:val="-6"/>
        </w:rPr>
        <w:t>А.Г.Лукашенко</w:t>
      </w:r>
      <w:proofErr w:type="spellEnd"/>
      <w:r w:rsidRPr="00D50B7D">
        <w:rPr>
          <w:spacing w:val="-6"/>
        </w:rPr>
        <w:t>, «останавливаться на достигнутом недопустимо», несмотря на поступательное развитие регионов. П</w:t>
      </w:r>
      <w:r w:rsidRPr="00D50B7D">
        <w:t>рименяются новые подходы стимулирования регионального развития за счет мер, направленных на максимальное раскрытие регионального потенциала.</w:t>
      </w:r>
    </w:p>
    <w:p w:rsidR="00654C89" w:rsidRPr="00D50B7D" w:rsidRDefault="00654C89" w:rsidP="00654C89">
      <w:pPr>
        <w:pStyle w:val="15"/>
        <w:ind w:firstLineChars="0" w:firstLine="709"/>
        <w:rPr>
          <w:rFonts w:eastAsia="Times New Roman"/>
          <w:spacing w:val="-6"/>
        </w:rPr>
      </w:pPr>
      <w:r w:rsidRPr="00D50B7D">
        <w:rPr>
          <w:spacing w:val="-6"/>
        </w:rPr>
        <w:t xml:space="preserve">Согласно </w:t>
      </w:r>
      <w:r w:rsidRPr="00D50B7D">
        <w:t xml:space="preserve">проекту Национальной стратегии устойчивого развития Республики Беларусь на период до 2035 года, </w:t>
      </w:r>
      <w:r w:rsidRPr="00D50B7D">
        <w:rPr>
          <w:rFonts w:eastAsia="Times New Roman"/>
          <w:b/>
          <w:iCs/>
          <w:spacing w:val="-6"/>
        </w:rPr>
        <w:t>стратегической целью регионального развития</w:t>
      </w:r>
      <w:r w:rsidRPr="00D50B7D">
        <w:rPr>
          <w:rFonts w:eastAsia="Times New Roman"/>
          <w:iCs/>
          <w:spacing w:val="-6"/>
        </w:rPr>
        <w:t xml:space="preserve"> является</w:t>
      </w:r>
      <w:r w:rsidRPr="00D50B7D">
        <w:rPr>
          <w:rFonts w:eastAsia="Times New Roman"/>
          <w:spacing w:val="-6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</w:t>
      </w:r>
      <w:r w:rsidRPr="00D50B7D">
        <w:rPr>
          <w:rFonts w:eastAsia="Times New Roman"/>
          <w:spacing w:val="-6"/>
        </w:rPr>
        <w:lastRenderedPageBreak/>
        <w:t>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D50B7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Среди главных задач – увеличение доходов от экономической деятельности путем</w:t>
      </w:r>
      <w:r w:rsidRPr="00D50B7D">
        <w:rPr>
          <w:rFonts w:ascii="Times New Roman" w:eastAsia="Times New Roman" w:hAnsi="Times New Roman"/>
          <w:spacing w:val="-6"/>
          <w:sz w:val="30"/>
          <w:szCs w:val="30"/>
        </w:rPr>
        <w:t xml:space="preserve"> стимулирования потенциала саморазвития территорий, </w:t>
      </w:r>
      <w:r w:rsidRPr="00D50B7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улучшение качества </w:t>
      </w:r>
      <w:r w:rsidRPr="00D50B7D">
        <w:rPr>
          <w:rFonts w:ascii="Times New Roman" w:eastAsia="Times New Roman" w:hAnsi="Times New Roman"/>
          <w:spacing w:val="-6"/>
          <w:sz w:val="30"/>
          <w:szCs w:val="30"/>
        </w:rPr>
        <w:t>жизни и возможностей самореализации граждан</w:t>
      </w:r>
      <w:r w:rsidRPr="00D50B7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в городской и сельской местности.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D50B7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Достижение поставленных целей и задач предусматривается по четырем направлениям.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D50B7D">
        <w:rPr>
          <w:rFonts w:ascii="Times New Roman" w:eastAsia="Times New Roman" w:hAnsi="Times New Roman"/>
          <w:b/>
          <w:spacing w:val="-6"/>
          <w:sz w:val="30"/>
          <w:szCs w:val="30"/>
        </w:rPr>
        <w:t>1. Комплексное развитие и рациональное размещение производительных сил.</w:t>
      </w:r>
    </w:p>
    <w:p w:rsidR="00654C89" w:rsidRPr="00D50B7D" w:rsidRDefault="00654C89" w:rsidP="00654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D50B7D">
        <w:rPr>
          <w:rFonts w:ascii="Times New Roman" w:eastAsia="Times New Roman" w:hAnsi="Times New Roman"/>
          <w:spacing w:val="-6"/>
          <w:sz w:val="30"/>
          <w:szCs w:val="30"/>
        </w:rPr>
        <w:t xml:space="preserve"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 Оршанский, Полоцкий, </w:t>
      </w:r>
      <w:proofErr w:type="spellStart"/>
      <w:r w:rsidRPr="00D50B7D">
        <w:rPr>
          <w:rFonts w:ascii="Times New Roman" w:eastAsia="Times New Roman" w:hAnsi="Times New Roman"/>
          <w:spacing w:val="-6"/>
          <w:sz w:val="30"/>
          <w:szCs w:val="30"/>
        </w:rPr>
        <w:t>Мозырский</w:t>
      </w:r>
      <w:proofErr w:type="spellEnd"/>
      <w:r w:rsidRPr="00D50B7D">
        <w:rPr>
          <w:rFonts w:ascii="Times New Roman" w:eastAsia="Times New Roman" w:hAnsi="Times New Roman"/>
          <w:spacing w:val="-6"/>
          <w:sz w:val="30"/>
          <w:szCs w:val="30"/>
        </w:rPr>
        <w:t xml:space="preserve">, Лидский, </w:t>
      </w:r>
      <w:proofErr w:type="spellStart"/>
      <w:r w:rsidRPr="00D50B7D">
        <w:rPr>
          <w:rFonts w:ascii="Times New Roman" w:eastAsia="Times New Roman" w:hAnsi="Times New Roman"/>
          <w:spacing w:val="-6"/>
          <w:sz w:val="30"/>
          <w:szCs w:val="30"/>
        </w:rPr>
        <w:t>Борисовский</w:t>
      </w:r>
      <w:proofErr w:type="spellEnd"/>
      <w:r w:rsidRPr="00D50B7D"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 w:rsidRPr="00D50B7D">
        <w:rPr>
          <w:rFonts w:ascii="Times New Roman" w:eastAsia="Times New Roman" w:hAnsi="Times New Roman"/>
          <w:spacing w:val="-6"/>
          <w:sz w:val="30"/>
          <w:szCs w:val="30"/>
        </w:rPr>
        <w:t>Солигорский</w:t>
      </w:r>
      <w:proofErr w:type="spellEnd"/>
      <w:r w:rsidRPr="00D50B7D"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 w:rsidRPr="00D50B7D">
        <w:rPr>
          <w:rFonts w:ascii="Times New Roman" w:eastAsia="Times New Roman" w:hAnsi="Times New Roman"/>
          <w:spacing w:val="-6"/>
          <w:sz w:val="30"/>
          <w:szCs w:val="30"/>
        </w:rPr>
        <w:t>Молодечненский</w:t>
      </w:r>
      <w:proofErr w:type="spellEnd"/>
      <w:r w:rsidRPr="00D50B7D">
        <w:rPr>
          <w:rFonts w:ascii="Times New Roman" w:eastAsia="Times New Roman" w:hAnsi="Times New Roman"/>
          <w:spacing w:val="-6"/>
          <w:sz w:val="30"/>
          <w:szCs w:val="30"/>
        </w:rPr>
        <w:t>), а также регионы перспективного строительства (</w:t>
      </w:r>
      <w:proofErr w:type="spellStart"/>
      <w:r w:rsidRPr="00D50B7D">
        <w:rPr>
          <w:rFonts w:ascii="Times New Roman" w:eastAsia="Times New Roman" w:hAnsi="Times New Roman"/>
          <w:spacing w:val="-6"/>
          <w:sz w:val="30"/>
          <w:szCs w:val="30"/>
        </w:rPr>
        <w:t>Островецкий</w:t>
      </w:r>
      <w:proofErr w:type="spellEnd"/>
      <w:r w:rsidRPr="00D50B7D">
        <w:rPr>
          <w:rFonts w:ascii="Times New Roman" w:eastAsia="Times New Roman" w:hAnsi="Times New Roman"/>
          <w:spacing w:val="-6"/>
          <w:sz w:val="30"/>
          <w:szCs w:val="30"/>
        </w:rPr>
        <w:t xml:space="preserve"> и Петриковский районы) и удаленные от таких городов, но обладающие значимым производственным потенциалом (</w:t>
      </w:r>
      <w:proofErr w:type="spellStart"/>
      <w:r w:rsidRPr="00D50B7D">
        <w:rPr>
          <w:rFonts w:ascii="Times New Roman" w:eastAsia="Times New Roman" w:hAnsi="Times New Roman"/>
          <w:spacing w:val="-6"/>
          <w:sz w:val="30"/>
          <w:szCs w:val="30"/>
        </w:rPr>
        <w:t>Глубокский</w:t>
      </w:r>
      <w:proofErr w:type="spellEnd"/>
      <w:r w:rsidRPr="00D50B7D"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 w:rsidRPr="00D50B7D">
        <w:rPr>
          <w:rFonts w:ascii="Times New Roman" w:eastAsia="Times New Roman" w:hAnsi="Times New Roman"/>
          <w:spacing w:val="-6"/>
          <w:sz w:val="30"/>
          <w:szCs w:val="30"/>
        </w:rPr>
        <w:t>Жлобинский</w:t>
      </w:r>
      <w:proofErr w:type="spellEnd"/>
      <w:r w:rsidRPr="00D50B7D">
        <w:rPr>
          <w:rFonts w:ascii="Times New Roman" w:eastAsia="Times New Roman" w:hAnsi="Times New Roman"/>
          <w:spacing w:val="-6"/>
          <w:sz w:val="30"/>
          <w:szCs w:val="30"/>
        </w:rPr>
        <w:t xml:space="preserve"> и Кричевский районы).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:rsidR="00654C89" w:rsidRPr="00D50B7D" w:rsidRDefault="00654C89" w:rsidP="00654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D50B7D">
        <w:rPr>
          <w:rFonts w:ascii="Times New Roman" w:eastAsia="Times New Roman" w:hAnsi="Times New Roman"/>
          <w:spacing w:val="-6"/>
          <w:sz w:val="30"/>
          <w:szCs w:val="30"/>
        </w:rPr>
        <w:t>Развитие столицы необходимо сконцентрировать на выполнении функций административного, делового, финансового, инновационного, торгового, туристического, научно-образовательного и IT-центра международного значения.</w:t>
      </w:r>
    </w:p>
    <w:p w:rsidR="00654C89" w:rsidRPr="00D50B7D" w:rsidRDefault="00654C89" w:rsidP="00654C89">
      <w:pPr>
        <w:widowControl w:val="0"/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/>
          <w:b/>
          <w:i/>
          <w:spacing w:val="-6"/>
          <w:sz w:val="28"/>
          <w:szCs w:val="28"/>
        </w:rPr>
      </w:pPr>
      <w:proofErr w:type="spellStart"/>
      <w:r w:rsidRPr="00D50B7D"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D50B7D">
        <w:rPr>
          <w:rFonts w:ascii="Times New Roman" w:eastAsia="Times New Roman" w:hAnsi="Times New Roman"/>
          <w:b/>
          <w:i/>
          <w:spacing w:val="-6"/>
          <w:sz w:val="28"/>
          <w:szCs w:val="28"/>
        </w:rPr>
        <w:t>.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Системная работа по развитию столичных функций </w:t>
      </w:r>
      <w:proofErr w:type="spellStart"/>
      <w:r w:rsidRPr="00D50B7D">
        <w:rPr>
          <w:rFonts w:ascii="Times New Roman" w:eastAsia="Times New Roman" w:hAnsi="Times New Roman"/>
          <w:i/>
          <w:spacing w:val="-6"/>
          <w:sz w:val="28"/>
          <w:szCs w:val="28"/>
        </w:rPr>
        <w:t>г.Минска</w:t>
      </w:r>
      <w:proofErr w:type="spellEnd"/>
      <w:r w:rsidRPr="00D50B7D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включает разработку и реализацию планов выноса отдельных производственных предприятий из г. Минска в регионы, имеющие для этого необходимую базу, потенциал и компетенции с подготовкой пакета поддерживающих мер.</w:t>
      </w:r>
      <w:r w:rsidRPr="00D50B7D">
        <w:rPr>
          <w:rFonts w:ascii="Times New Roman" w:eastAsia="Times New Roman" w:hAnsi="Times New Roman"/>
          <w:i/>
          <w:color w:val="FF0000"/>
          <w:spacing w:val="-6"/>
          <w:sz w:val="28"/>
          <w:szCs w:val="28"/>
        </w:rPr>
        <w:t xml:space="preserve"> </w:t>
      </w:r>
      <w:r w:rsidRPr="00D50B7D">
        <w:rPr>
          <w:rFonts w:ascii="Times New Roman" w:eastAsia="Times New Roman" w:hAnsi="Times New Roman"/>
          <w:i/>
          <w:spacing w:val="-6"/>
          <w:sz w:val="28"/>
          <w:szCs w:val="28"/>
        </w:rPr>
        <w:t>В первую очередь это машиностроение, станкостроение, металлургическое производство, легкая промышленность, производство строительных материалов.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D50B7D">
        <w:rPr>
          <w:rFonts w:ascii="Times New Roman" w:eastAsia="Times New Roman" w:hAnsi="Times New Roman"/>
          <w:i/>
          <w:spacing w:val="-6"/>
          <w:sz w:val="28"/>
          <w:szCs w:val="28"/>
        </w:rPr>
        <w:t>В рамках развития городов-спутников важна разработка и реализация регионами планов, обеспечивающих часовую транспортную доступность.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D50B7D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Промышленный комплекс столицы должен развиваться по пути создания и модернизации наукоемких компактных производств, отвечающих запросам по </w:t>
      </w:r>
      <w:proofErr w:type="spellStart"/>
      <w:r w:rsidRPr="00D50B7D">
        <w:rPr>
          <w:rFonts w:ascii="Times New Roman" w:eastAsia="Times New Roman" w:hAnsi="Times New Roman"/>
          <w:i/>
          <w:spacing w:val="-6"/>
          <w:sz w:val="28"/>
          <w:szCs w:val="28"/>
        </w:rPr>
        <w:t>экологичности</w:t>
      </w:r>
      <w:proofErr w:type="spellEnd"/>
      <w:r w:rsidRPr="00D50B7D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</w:p>
    <w:p w:rsidR="003566EE" w:rsidRDefault="003566EE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 w:rsidRPr="00D50B7D">
        <w:rPr>
          <w:rFonts w:ascii="Times New Roman" w:eastAsia="Times New Roman" w:hAnsi="Times New Roman"/>
          <w:b/>
          <w:spacing w:val="-6"/>
          <w:sz w:val="30"/>
          <w:szCs w:val="30"/>
        </w:rPr>
        <w:lastRenderedPageBreak/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D50B7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D50B7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D50B7D">
        <w:rPr>
          <w:rFonts w:ascii="Times New Roman" w:eastAsia="Times New Roman" w:hAnsi="Times New Roman"/>
          <w:sz w:val="30"/>
          <w:szCs w:val="30"/>
        </w:rPr>
        <w:t xml:space="preserve">формирование в городах сбалансированной, </w:t>
      </w:r>
      <w:proofErr w:type="spellStart"/>
      <w:r w:rsidRPr="00D50B7D">
        <w:rPr>
          <w:rFonts w:ascii="Times New Roman" w:eastAsia="Times New Roman" w:hAnsi="Times New Roman"/>
          <w:sz w:val="30"/>
          <w:szCs w:val="30"/>
        </w:rPr>
        <w:t>низкоуглеродной</w:t>
      </w:r>
      <w:proofErr w:type="spellEnd"/>
      <w:r w:rsidRPr="00D50B7D">
        <w:rPr>
          <w:rFonts w:ascii="Times New Roman" w:eastAsia="Times New Roman" w:hAnsi="Times New Roman"/>
          <w:sz w:val="30"/>
          <w:szCs w:val="30"/>
        </w:rPr>
        <w:t>, безопасной, комфортной и недорогой для потребителей транспортной системы</w:t>
      </w:r>
      <w:r w:rsidRPr="00D50B7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D50B7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 w:rsidRPr="00D50B7D">
        <w:rPr>
          <w:rFonts w:ascii="Times New Roman" w:eastAsia="Times New Roman" w:hAnsi="Times New Roman"/>
          <w:sz w:val="30"/>
          <w:szCs w:val="30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 w:rsidRPr="00D50B7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</w:p>
    <w:p w:rsidR="00654C89" w:rsidRPr="00D50B7D" w:rsidRDefault="00654C89" w:rsidP="00654C8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D50B7D">
        <w:rPr>
          <w:rFonts w:ascii="Times New Roman" w:eastAsia="Times New Roman" w:hAnsi="Times New Roman"/>
          <w:sz w:val="30"/>
          <w:szCs w:val="30"/>
        </w:rPr>
        <w:t xml:space="preserve">Улучшение качества жизни горожан предусматривает </w:t>
      </w:r>
      <w:r w:rsidRPr="00D50B7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</w:t>
      </w:r>
      <w:r w:rsidRPr="00D50B7D"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среды, </w:t>
      </w:r>
      <w:r w:rsidRPr="00D50B7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совершенствовании облика застройки с </w:t>
      </w:r>
      <w:r w:rsidRPr="00D50B7D">
        <w:rPr>
          <w:rFonts w:ascii="Times New Roman" w:hAnsi="Times New Roman"/>
          <w:sz w:val="30"/>
          <w:szCs w:val="30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</w:t>
      </w:r>
      <w:r w:rsidRPr="00D50B7D">
        <w:rPr>
          <w:rFonts w:ascii="Times New Roman" w:eastAsia="Times New Roman" w:hAnsi="Times New Roman"/>
          <w:sz w:val="30"/>
          <w:szCs w:val="30"/>
        </w:rPr>
        <w:t>.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 w:rsidRPr="00D50B7D"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3. Повышение устойчивости развития отстающих районов и сельских территорий. 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D50B7D">
        <w:rPr>
          <w:rFonts w:ascii="Times New Roman" w:eastAsia="Times New Roman" w:hAnsi="Times New Roman"/>
          <w:spacing w:val="-6"/>
          <w:sz w:val="30"/>
          <w:szCs w:val="30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:rsidR="00654C89" w:rsidRPr="00D50B7D" w:rsidRDefault="00654C89" w:rsidP="00654C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D50B7D">
        <w:rPr>
          <w:rFonts w:ascii="Times New Roman" w:eastAsia="Times New Roman" w:hAnsi="Times New Roman"/>
          <w:sz w:val="30"/>
          <w:szCs w:val="30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D50B7D">
        <w:rPr>
          <w:rFonts w:ascii="Times New Roman" w:eastAsia="Times New Roman" w:hAnsi="Times New Roman"/>
          <w:sz w:val="30"/>
          <w:szCs w:val="30"/>
        </w:rPr>
        <w:t xml:space="preserve">Основу повышения уровня и качества жизни сельского населения составит развитие </w:t>
      </w:r>
      <w:r w:rsidRPr="00D50B7D">
        <w:rPr>
          <w:rFonts w:ascii="Times New Roman" w:eastAsia="Times New Roman" w:hAnsi="Times New Roman"/>
          <w:spacing w:val="-6"/>
          <w:sz w:val="30"/>
          <w:szCs w:val="30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 w:rsidRPr="00D50B7D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D50B7D">
        <w:rPr>
          <w:rFonts w:ascii="Times New Roman" w:eastAsia="Times New Roman" w:hAnsi="Times New Roman"/>
          <w:spacing w:val="-6"/>
          <w:sz w:val="30"/>
          <w:szCs w:val="30"/>
        </w:rPr>
        <w:lastRenderedPageBreak/>
        <w:t xml:space="preserve">Предусматривается активное введение в практику оказания услуг мобильных форм и информационных технологий, </w:t>
      </w:r>
      <w:r w:rsidRPr="00D50B7D">
        <w:rPr>
          <w:rFonts w:ascii="Times New Roman" w:eastAsia="Times New Roman" w:hAnsi="Times New Roman"/>
          <w:sz w:val="30"/>
          <w:szCs w:val="30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D50B7D">
        <w:rPr>
          <w:rFonts w:ascii="Times New Roman" w:eastAsia="Times New Roman" w:hAnsi="Times New Roman"/>
          <w:b/>
          <w:spacing w:val="-6"/>
          <w:sz w:val="30"/>
          <w:szCs w:val="30"/>
        </w:rPr>
        <w:t>4. Наращивание компетенций и потенциала саморазвития территорий.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D50B7D">
        <w:rPr>
          <w:rFonts w:ascii="Times New Roman" w:eastAsia="Times New Roman" w:hAnsi="Times New Roman"/>
          <w:spacing w:val="-6"/>
          <w:sz w:val="30"/>
          <w:szCs w:val="30"/>
        </w:rPr>
        <w:t xml:space="preserve">Важно сформировать </w:t>
      </w:r>
      <w:proofErr w:type="spellStart"/>
      <w:r w:rsidRPr="00D50B7D">
        <w:rPr>
          <w:rFonts w:ascii="Times New Roman" w:eastAsia="Times New Roman" w:hAnsi="Times New Roman"/>
          <w:spacing w:val="-6"/>
          <w:sz w:val="30"/>
          <w:szCs w:val="30"/>
        </w:rPr>
        <w:t>инновационно</w:t>
      </w:r>
      <w:proofErr w:type="spellEnd"/>
      <w:r w:rsidRPr="00D50B7D">
        <w:rPr>
          <w:rFonts w:ascii="Times New Roman" w:eastAsia="Times New Roman" w:hAnsi="Times New Roman"/>
          <w:spacing w:val="-6"/>
          <w:sz w:val="30"/>
          <w:szCs w:val="30"/>
        </w:rPr>
        <w:t xml:space="preserve">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 w:rsidRPr="00D50B7D">
        <w:rPr>
          <w:rFonts w:ascii="Times New Roman" w:eastAsia="Times New Roman" w:hAnsi="Times New Roman"/>
          <w:sz w:val="30"/>
          <w:szCs w:val="30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:rsidR="00654C89" w:rsidRPr="00D50B7D" w:rsidRDefault="00654C89" w:rsidP="00654C8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D50B7D">
        <w:rPr>
          <w:rFonts w:ascii="Times New Roman" w:eastAsia="Times New Roman" w:hAnsi="Times New Roman"/>
          <w:sz w:val="30"/>
          <w:szCs w:val="30"/>
        </w:rPr>
        <w:t xml:space="preserve">Важно </w:t>
      </w:r>
      <w:r w:rsidRPr="00D50B7D">
        <w:rPr>
          <w:rFonts w:ascii="Times New Roman" w:eastAsia="Times New Roman" w:hAnsi="Times New Roman"/>
          <w:spacing w:val="-6"/>
          <w:sz w:val="30"/>
          <w:szCs w:val="30"/>
        </w:rPr>
        <w:t xml:space="preserve">создать в регионах правовые и институциональные условия </w:t>
      </w:r>
      <w:r w:rsidRPr="00D50B7D">
        <w:rPr>
          <w:rFonts w:ascii="Times New Roman" w:eastAsia="Times New Roman" w:hAnsi="Times New Roman"/>
          <w:sz w:val="30"/>
          <w:szCs w:val="30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 w:rsidRPr="00D50B7D">
        <w:rPr>
          <w:rFonts w:ascii="Times New Roman" w:eastAsia="Times New Roman" w:hAnsi="Times New Roman"/>
          <w:spacing w:val="-6"/>
          <w:sz w:val="30"/>
          <w:szCs w:val="30"/>
        </w:rPr>
        <w:t xml:space="preserve"> поддержки местной инициативы и сотрудничества административно-территориальных единиц. </w:t>
      </w:r>
    </w:p>
    <w:p w:rsidR="00654C89" w:rsidRPr="00D50B7D" w:rsidRDefault="00654C89" w:rsidP="00654C89">
      <w:pPr>
        <w:pStyle w:val="15"/>
        <w:ind w:firstLineChars="0" w:firstLine="709"/>
        <w:rPr>
          <w:b/>
          <w:spacing w:val="-6"/>
        </w:rPr>
      </w:pPr>
      <w:r w:rsidRPr="00D50B7D">
        <w:rPr>
          <w:b/>
          <w:spacing w:val="-6"/>
        </w:rPr>
        <w:t xml:space="preserve">Рассмотрим перспективы развития </w:t>
      </w:r>
      <w:r w:rsidR="003F2252">
        <w:rPr>
          <w:b/>
          <w:spacing w:val="-6"/>
        </w:rPr>
        <w:t>Брестской</w:t>
      </w:r>
      <w:r w:rsidRPr="00D50B7D">
        <w:rPr>
          <w:b/>
          <w:spacing w:val="-6"/>
        </w:rPr>
        <w:t xml:space="preserve"> области.</w:t>
      </w:r>
    </w:p>
    <w:p w:rsidR="00654C89" w:rsidRPr="00D50B7D" w:rsidRDefault="00654C89" w:rsidP="00654C89">
      <w:pPr>
        <w:pStyle w:val="15"/>
        <w:ind w:firstLine="691"/>
        <w:rPr>
          <w:bCs/>
          <w:spacing w:val="-6"/>
        </w:rPr>
      </w:pPr>
      <w:r w:rsidRPr="00D50B7D">
        <w:rPr>
          <w:bCs/>
          <w:spacing w:val="-6"/>
        </w:rPr>
        <w:t xml:space="preserve">Устойчивый экономический рост в 2020 году в Брестской области </w:t>
      </w:r>
      <w:r w:rsidRPr="00D50B7D">
        <w:rPr>
          <w:bCs/>
        </w:rPr>
        <w:t>планируется обеспечить за счет интенсивного развития ключевых точек роста –</w:t>
      </w:r>
      <w:r w:rsidRPr="00D50B7D">
        <w:rPr>
          <w:bCs/>
          <w:spacing w:val="-6"/>
        </w:rPr>
        <w:t xml:space="preserve"> сельское хозяйство, мясомолочная, легкая и мебельная промышленность, добыча и переработка полезных ископаемых, транспорт.</w:t>
      </w:r>
    </w:p>
    <w:p w:rsidR="00654C89" w:rsidRPr="00D50B7D" w:rsidRDefault="00654C89" w:rsidP="00654C89">
      <w:pPr>
        <w:pStyle w:val="15"/>
        <w:ind w:firstLine="691"/>
        <w:rPr>
          <w:bCs/>
          <w:spacing w:val="-6"/>
        </w:rPr>
      </w:pPr>
      <w:r w:rsidRPr="00D50B7D">
        <w:rPr>
          <w:bCs/>
          <w:spacing w:val="-6"/>
        </w:rPr>
        <w:t xml:space="preserve">В текущем году </w:t>
      </w:r>
      <w:r w:rsidRPr="00D50B7D">
        <w:rPr>
          <w:b/>
          <w:bCs/>
          <w:spacing w:val="-6"/>
        </w:rPr>
        <w:t>особое внимание планируется уделить равномерному развитию территорий области и обеспечению одинаково высокого уровня и качества жизни населения независимо от места проживания</w:t>
      </w:r>
      <w:r w:rsidRPr="00D50B7D">
        <w:rPr>
          <w:bCs/>
          <w:spacing w:val="-6"/>
        </w:rPr>
        <w:t xml:space="preserve">. </w:t>
      </w:r>
    </w:p>
    <w:p w:rsidR="00654C89" w:rsidRPr="00D50B7D" w:rsidRDefault="00654C89" w:rsidP="00654C89">
      <w:pPr>
        <w:pStyle w:val="15"/>
        <w:ind w:firstLine="691"/>
        <w:rPr>
          <w:bCs/>
          <w:spacing w:val="-6"/>
        </w:rPr>
      </w:pPr>
      <w:r w:rsidRPr="00D50B7D">
        <w:rPr>
          <w:bCs/>
          <w:spacing w:val="-6"/>
        </w:rPr>
        <w:t xml:space="preserve">Будет обеспечено более интенсивное развитие проблемных районов области, таких как </w:t>
      </w:r>
      <w:proofErr w:type="spellStart"/>
      <w:r w:rsidRPr="00D50B7D">
        <w:rPr>
          <w:bCs/>
          <w:spacing w:val="-6"/>
        </w:rPr>
        <w:t>Дрогичинский</w:t>
      </w:r>
      <w:proofErr w:type="spellEnd"/>
      <w:r w:rsidRPr="00D50B7D">
        <w:rPr>
          <w:bCs/>
          <w:spacing w:val="-6"/>
        </w:rPr>
        <w:t xml:space="preserve">, </w:t>
      </w:r>
      <w:proofErr w:type="spellStart"/>
      <w:r w:rsidRPr="00D50B7D">
        <w:rPr>
          <w:bCs/>
          <w:spacing w:val="-6"/>
        </w:rPr>
        <w:t>Ганцевичский</w:t>
      </w:r>
      <w:proofErr w:type="spellEnd"/>
      <w:r w:rsidRPr="00D50B7D">
        <w:rPr>
          <w:bCs/>
          <w:spacing w:val="-6"/>
        </w:rPr>
        <w:t xml:space="preserve">, </w:t>
      </w:r>
      <w:proofErr w:type="spellStart"/>
      <w:r w:rsidRPr="00D50B7D">
        <w:rPr>
          <w:bCs/>
          <w:spacing w:val="-6"/>
        </w:rPr>
        <w:t>Малоритский</w:t>
      </w:r>
      <w:proofErr w:type="spellEnd"/>
      <w:r w:rsidRPr="00D50B7D">
        <w:rPr>
          <w:bCs/>
          <w:spacing w:val="-6"/>
        </w:rPr>
        <w:t xml:space="preserve">, </w:t>
      </w:r>
      <w:proofErr w:type="spellStart"/>
      <w:r w:rsidRPr="00D50B7D">
        <w:rPr>
          <w:bCs/>
          <w:spacing w:val="-6"/>
        </w:rPr>
        <w:t>Столинский</w:t>
      </w:r>
      <w:proofErr w:type="spellEnd"/>
      <w:r w:rsidRPr="00D50B7D">
        <w:rPr>
          <w:bCs/>
          <w:spacing w:val="-6"/>
        </w:rPr>
        <w:t xml:space="preserve"> за счет реализации инвестиционных проектов, создания новых предприятий и производств. </w:t>
      </w:r>
    </w:p>
    <w:p w:rsidR="003566EE" w:rsidRDefault="00654C89" w:rsidP="003566EE">
      <w:pPr>
        <w:pStyle w:val="15"/>
        <w:ind w:firstLine="691"/>
        <w:rPr>
          <w:bCs/>
          <w:spacing w:val="-6"/>
        </w:rPr>
      </w:pPr>
      <w:r w:rsidRPr="00D50B7D">
        <w:rPr>
          <w:bCs/>
          <w:spacing w:val="-6"/>
        </w:rPr>
        <w:t>Приоритетным направлением социально-экономического развития области станет создание условий для привлечения различных форм инвестиций, направленных на создание современных прогрессивных предприятий, способных обеспечить производство продукции, в том числе инновационной, обладающей высокой добавленной стоимостью и экспортной конкурентоспособностью.</w:t>
      </w:r>
    </w:p>
    <w:p w:rsidR="00654C89" w:rsidRPr="00D50B7D" w:rsidRDefault="00654C89" w:rsidP="003566EE">
      <w:pPr>
        <w:pStyle w:val="15"/>
        <w:spacing w:before="120" w:line="280" w:lineRule="exact"/>
        <w:ind w:firstLineChars="0" w:firstLine="0"/>
        <w:rPr>
          <w:b/>
          <w:bCs/>
          <w:i/>
          <w:spacing w:val="-6"/>
          <w:sz w:val="28"/>
          <w:szCs w:val="28"/>
        </w:rPr>
      </w:pPr>
      <w:proofErr w:type="spellStart"/>
      <w:r w:rsidRPr="00D50B7D">
        <w:rPr>
          <w:b/>
          <w:bCs/>
          <w:i/>
          <w:spacing w:val="-6"/>
          <w:sz w:val="28"/>
          <w:szCs w:val="28"/>
        </w:rPr>
        <w:t>Справочно</w:t>
      </w:r>
      <w:proofErr w:type="spellEnd"/>
      <w:r w:rsidRPr="00D50B7D">
        <w:rPr>
          <w:b/>
          <w:bCs/>
          <w:i/>
          <w:spacing w:val="-6"/>
          <w:sz w:val="28"/>
          <w:szCs w:val="28"/>
        </w:rPr>
        <w:t>.</w:t>
      </w:r>
    </w:p>
    <w:p w:rsidR="00654C89" w:rsidRPr="00D50B7D" w:rsidRDefault="00654C89" w:rsidP="003566EE">
      <w:pPr>
        <w:pStyle w:val="15"/>
        <w:spacing w:line="280" w:lineRule="exact"/>
        <w:ind w:left="709" w:firstLineChars="258" w:firstLine="707"/>
        <w:rPr>
          <w:bCs/>
          <w:i/>
          <w:spacing w:val="-6"/>
          <w:sz w:val="28"/>
          <w:szCs w:val="28"/>
        </w:rPr>
      </w:pPr>
      <w:r w:rsidRPr="00D50B7D">
        <w:rPr>
          <w:bCs/>
          <w:i/>
          <w:spacing w:val="-6"/>
          <w:sz w:val="28"/>
          <w:szCs w:val="28"/>
        </w:rPr>
        <w:t>В экономику области в 2020 году планируется привлечь порядка 3,5 млрд. руб. инвестиций в основной капитал и не менее 90 млн. долл. прямых иностранных инвестиций на чистой основе (без учета задолженности за товары, работы, услуги), трудоустроить на новые рабочие места (за счет создания новых предприятий и производств) не менее 6300 человек.</w:t>
      </w:r>
    </w:p>
    <w:p w:rsidR="003F2252" w:rsidRDefault="003F2252" w:rsidP="00654C89">
      <w:pPr>
        <w:pStyle w:val="15"/>
        <w:spacing w:before="120"/>
        <w:ind w:firstLine="694"/>
        <w:rPr>
          <w:b/>
          <w:bCs/>
          <w:spacing w:val="-6"/>
        </w:rPr>
      </w:pPr>
    </w:p>
    <w:p w:rsidR="00654C89" w:rsidRPr="00D50B7D" w:rsidRDefault="00654C89" w:rsidP="00654C89">
      <w:pPr>
        <w:pStyle w:val="15"/>
        <w:spacing w:before="120"/>
        <w:ind w:firstLine="694"/>
        <w:rPr>
          <w:bCs/>
          <w:spacing w:val="-6"/>
        </w:rPr>
      </w:pPr>
      <w:r w:rsidRPr="00D50B7D">
        <w:rPr>
          <w:b/>
          <w:bCs/>
          <w:spacing w:val="-6"/>
        </w:rPr>
        <w:lastRenderedPageBreak/>
        <w:t xml:space="preserve">Среди важнейших инвестиционных проектов: </w:t>
      </w:r>
    </w:p>
    <w:p w:rsidR="00654C89" w:rsidRPr="00D50B7D" w:rsidRDefault="00654C89" w:rsidP="00654C89">
      <w:pPr>
        <w:pStyle w:val="15"/>
        <w:ind w:firstLine="691"/>
        <w:rPr>
          <w:bCs/>
          <w:spacing w:val="-6"/>
        </w:rPr>
      </w:pPr>
      <w:r w:rsidRPr="00D50B7D">
        <w:rPr>
          <w:bCs/>
          <w:spacing w:val="-6"/>
        </w:rPr>
        <w:t xml:space="preserve">организация производства по изготовлению современных </w:t>
      </w:r>
      <w:proofErr w:type="spellStart"/>
      <w:r w:rsidRPr="00D50B7D">
        <w:rPr>
          <w:bCs/>
          <w:spacing w:val="-6"/>
        </w:rPr>
        <w:t>пневмо</w:t>
      </w:r>
      <w:proofErr w:type="spellEnd"/>
      <w:r w:rsidRPr="00D50B7D">
        <w:rPr>
          <w:bCs/>
          <w:spacing w:val="-6"/>
        </w:rPr>
        <w:t xml:space="preserve">- и гидроцилиндров, прецизионных хромированных штоков и труб на </w:t>
      </w:r>
      <w:r w:rsidRPr="00D50B7D">
        <w:rPr>
          <w:bCs/>
          <w:spacing w:val="-6"/>
        </w:rPr>
        <w:br/>
        <w:t>ОАО «САЛЕО-</w:t>
      </w:r>
      <w:proofErr w:type="spellStart"/>
      <w:r w:rsidRPr="00D50B7D">
        <w:rPr>
          <w:bCs/>
          <w:spacing w:val="-6"/>
        </w:rPr>
        <w:t>Кобрин</w:t>
      </w:r>
      <w:proofErr w:type="spellEnd"/>
      <w:r w:rsidRPr="00D50B7D">
        <w:rPr>
          <w:bCs/>
          <w:spacing w:val="-6"/>
        </w:rPr>
        <w:t>»;</w:t>
      </w:r>
    </w:p>
    <w:p w:rsidR="00654C89" w:rsidRPr="00D50B7D" w:rsidRDefault="00654C89" w:rsidP="00654C89">
      <w:pPr>
        <w:pStyle w:val="15"/>
        <w:ind w:firstLine="691"/>
        <w:rPr>
          <w:bCs/>
          <w:spacing w:val="-6"/>
        </w:rPr>
      </w:pPr>
      <w:r w:rsidRPr="00D50B7D">
        <w:rPr>
          <w:bCs/>
          <w:spacing w:val="-6"/>
        </w:rPr>
        <w:t>строительство комплекса зданий медицинского центра «</w:t>
      </w:r>
      <w:proofErr w:type="spellStart"/>
      <w:r w:rsidRPr="00D50B7D">
        <w:rPr>
          <w:bCs/>
          <w:spacing w:val="-6"/>
        </w:rPr>
        <w:t>Новамед</w:t>
      </w:r>
      <w:proofErr w:type="spellEnd"/>
      <w:r w:rsidRPr="00D50B7D">
        <w:rPr>
          <w:bCs/>
          <w:spacing w:val="-6"/>
        </w:rPr>
        <w:t xml:space="preserve">» в </w:t>
      </w:r>
      <w:proofErr w:type="spellStart"/>
      <w:r w:rsidRPr="00D50B7D">
        <w:rPr>
          <w:bCs/>
          <w:spacing w:val="-6"/>
        </w:rPr>
        <w:t>г.Бресте</w:t>
      </w:r>
      <w:proofErr w:type="spellEnd"/>
      <w:r w:rsidRPr="00D50B7D">
        <w:rPr>
          <w:bCs/>
          <w:spacing w:val="-6"/>
        </w:rPr>
        <w:t xml:space="preserve"> с привлечением коммерческих кредитных ресурсов КНР;</w:t>
      </w:r>
    </w:p>
    <w:p w:rsidR="00654C89" w:rsidRPr="00D50B7D" w:rsidRDefault="00654C89" w:rsidP="00654C89">
      <w:pPr>
        <w:pStyle w:val="15"/>
        <w:ind w:firstLine="691"/>
        <w:rPr>
          <w:bCs/>
          <w:spacing w:val="-6"/>
        </w:rPr>
      </w:pPr>
      <w:r w:rsidRPr="00D50B7D">
        <w:rPr>
          <w:bCs/>
          <w:spacing w:val="-6"/>
        </w:rPr>
        <w:t xml:space="preserve">внедрение технологии цифровой печати на хлопчатобумажной ткани для постельного белья и перевооружение ткацкой фабрики </w:t>
      </w:r>
      <w:r w:rsidRPr="00D50B7D">
        <w:rPr>
          <w:bCs/>
          <w:spacing w:val="-6"/>
        </w:rPr>
        <w:br/>
        <w:t>ОАО «Барановское производственное хлопчатобумажное объединение»;</w:t>
      </w:r>
    </w:p>
    <w:p w:rsidR="00654C89" w:rsidRPr="00D50B7D" w:rsidRDefault="00654C89" w:rsidP="00654C89">
      <w:pPr>
        <w:pStyle w:val="15"/>
        <w:ind w:firstLine="691"/>
        <w:rPr>
          <w:bCs/>
          <w:spacing w:val="-6"/>
        </w:rPr>
      </w:pPr>
      <w:r w:rsidRPr="00D50B7D">
        <w:rPr>
          <w:bCs/>
          <w:spacing w:val="-6"/>
        </w:rPr>
        <w:t>организация производства высокоэффективных компрессоров серии СН и СНР для бытовых холодильников и морозильников (филиал ЗАО «Атлант» БСЗ);</w:t>
      </w:r>
    </w:p>
    <w:p w:rsidR="00654C89" w:rsidRPr="00D50B7D" w:rsidRDefault="00654C89" w:rsidP="00654C89">
      <w:pPr>
        <w:pStyle w:val="15"/>
        <w:ind w:firstLine="691"/>
        <w:rPr>
          <w:bCs/>
          <w:spacing w:val="-6"/>
        </w:rPr>
      </w:pPr>
      <w:r w:rsidRPr="00D50B7D">
        <w:rPr>
          <w:bCs/>
          <w:spacing w:val="-6"/>
        </w:rPr>
        <w:t xml:space="preserve">создание агропромышленного предприятия по убою и переработке беконной свинины, мощностью 80 голов в час и подъездной дороги к нему в </w:t>
      </w:r>
      <w:proofErr w:type="spellStart"/>
      <w:r w:rsidRPr="00D50B7D">
        <w:rPr>
          <w:bCs/>
          <w:spacing w:val="-6"/>
        </w:rPr>
        <w:t>г.Барановичи</w:t>
      </w:r>
      <w:proofErr w:type="spellEnd"/>
      <w:r w:rsidRPr="00D50B7D">
        <w:rPr>
          <w:bCs/>
          <w:spacing w:val="-6"/>
        </w:rPr>
        <w:t xml:space="preserve"> (филиал ИООО «</w:t>
      </w:r>
      <w:proofErr w:type="spellStart"/>
      <w:r w:rsidRPr="00D50B7D">
        <w:rPr>
          <w:bCs/>
          <w:spacing w:val="-6"/>
        </w:rPr>
        <w:t>Белдан</w:t>
      </w:r>
      <w:proofErr w:type="spellEnd"/>
      <w:r w:rsidRPr="00D50B7D">
        <w:rPr>
          <w:bCs/>
          <w:spacing w:val="-6"/>
        </w:rPr>
        <w:t>»).</w:t>
      </w:r>
    </w:p>
    <w:p w:rsidR="00654C89" w:rsidRPr="00D50B7D" w:rsidRDefault="00654C89" w:rsidP="00654C89">
      <w:pPr>
        <w:pStyle w:val="15"/>
        <w:ind w:firstLine="691"/>
        <w:rPr>
          <w:bCs/>
          <w:spacing w:val="-6"/>
        </w:rPr>
      </w:pPr>
      <w:r w:rsidRPr="00D50B7D">
        <w:rPr>
          <w:bCs/>
          <w:spacing w:val="-6"/>
        </w:rPr>
        <w:t>В целях наращивания производства пищевых продуктов в 2020 году продолжится развитие организаций, занимающихся переработкой мясной и молочной продукции, посредством реализации мероприятий по их техническому перевооружению и модернизации производств.</w:t>
      </w:r>
    </w:p>
    <w:p w:rsidR="00654C89" w:rsidRPr="00D50B7D" w:rsidRDefault="00654C89" w:rsidP="00654C89">
      <w:pPr>
        <w:pStyle w:val="15"/>
        <w:spacing w:before="120"/>
        <w:ind w:firstLineChars="0" w:firstLine="0"/>
        <w:rPr>
          <w:b/>
          <w:bCs/>
          <w:i/>
          <w:spacing w:val="-6"/>
          <w:sz w:val="28"/>
          <w:szCs w:val="28"/>
        </w:rPr>
      </w:pPr>
      <w:proofErr w:type="spellStart"/>
      <w:r w:rsidRPr="00D50B7D">
        <w:rPr>
          <w:b/>
          <w:bCs/>
          <w:i/>
          <w:spacing w:val="-6"/>
          <w:sz w:val="28"/>
          <w:szCs w:val="28"/>
        </w:rPr>
        <w:t>Справочно</w:t>
      </w:r>
      <w:proofErr w:type="spellEnd"/>
      <w:r w:rsidRPr="00D50B7D">
        <w:rPr>
          <w:b/>
          <w:bCs/>
          <w:i/>
          <w:spacing w:val="-6"/>
          <w:sz w:val="28"/>
          <w:szCs w:val="28"/>
        </w:rPr>
        <w:t>.</w:t>
      </w:r>
    </w:p>
    <w:p w:rsidR="00654C89" w:rsidRPr="00D50B7D" w:rsidRDefault="00654C89" w:rsidP="00654C89">
      <w:pPr>
        <w:pStyle w:val="15"/>
        <w:ind w:left="691" w:firstLineChars="240" w:firstLine="658"/>
        <w:rPr>
          <w:bCs/>
          <w:i/>
          <w:spacing w:val="-6"/>
          <w:sz w:val="28"/>
          <w:szCs w:val="28"/>
        </w:rPr>
      </w:pPr>
      <w:r w:rsidRPr="00D50B7D">
        <w:rPr>
          <w:bCs/>
          <w:i/>
          <w:spacing w:val="-6"/>
          <w:sz w:val="28"/>
          <w:szCs w:val="28"/>
        </w:rPr>
        <w:t>В 2020 году ОАО «</w:t>
      </w:r>
      <w:proofErr w:type="spellStart"/>
      <w:r w:rsidRPr="00D50B7D">
        <w:rPr>
          <w:bCs/>
          <w:i/>
          <w:spacing w:val="-6"/>
          <w:sz w:val="28"/>
          <w:szCs w:val="28"/>
        </w:rPr>
        <w:t>Барановичский</w:t>
      </w:r>
      <w:proofErr w:type="spellEnd"/>
      <w:r w:rsidRPr="00D50B7D">
        <w:rPr>
          <w:bCs/>
          <w:i/>
          <w:spacing w:val="-6"/>
          <w:sz w:val="28"/>
          <w:szCs w:val="28"/>
        </w:rPr>
        <w:t xml:space="preserve"> молочный комбинат» будет реализовывать проект «Модернизация производства твердых сыров с расширением производственных мощностей». Также будет продолжена реализация проектов на ОАО «Кобринский маслодельно-сыродельный завод» (модернизация цеха по производству полутвердых сыров с увеличением выработки сыра до 45 тонн в сутки) и на ОАО «</w:t>
      </w:r>
      <w:proofErr w:type="spellStart"/>
      <w:r w:rsidRPr="00D50B7D">
        <w:rPr>
          <w:bCs/>
          <w:i/>
          <w:spacing w:val="-6"/>
          <w:sz w:val="28"/>
          <w:szCs w:val="28"/>
        </w:rPr>
        <w:t>Пружанский</w:t>
      </w:r>
      <w:proofErr w:type="spellEnd"/>
      <w:r w:rsidRPr="00D50B7D">
        <w:rPr>
          <w:bCs/>
          <w:i/>
          <w:spacing w:val="-6"/>
          <w:sz w:val="28"/>
          <w:szCs w:val="28"/>
        </w:rPr>
        <w:t xml:space="preserve"> молочный комбинат» (модернизация цеха сухого обезжиренного молока), ряд других.</w:t>
      </w:r>
    </w:p>
    <w:p w:rsidR="00654C89" w:rsidRPr="00D50B7D" w:rsidRDefault="00654C89" w:rsidP="00654C89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654C89" w:rsidRPr="00D50B7D" w:rsidRDefault="00654C89" w:rsidP="00654C89">
      <w:pPr>
        <w:spacing w:after="0" w:line="216" w:lineRule="auto"/>
        <w:ind w:firstLine="709"/>
        <w:jc w:val="both"/>
        <w:rPr>
          <w:rFonts w:ascii="Times New Roman" w:hAnsi="Times New Roman"/>
          <w:spacing w:val="-6"/>
          <w:sz w:val="12"/>
          <w:szCs w:val="12"/>
        </w:rPr>
      </w:pPr>
    </w:p>
    <w:p w:rsidR="00654C89" w:rsidRPr="00D50B7D" w:rsidRDefault="00654C89" w:rsidP="00654C89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:rsidR="00654C89" w:rsidRPr="00D50B7D" w:rsidRDefault="00654C89" w:rsidP="00654C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 xml:space="preserve">По словам Главы государства </w:t>
      </w:r>
      <w:proofErr w:type="spellStart"/>
      <w:r w:rsidRPr="00D50B7D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D50B7D">
        <w:rPr>
          <w:rFonts w:ascii="Times New Roman" w:hAnsi="Times New Roman"/>
          <w:sz w:val="30"/>
          <w:szCs w:val="30"/>
        </w:rPr>
        <w:t>, прежде всего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:rsidR="00654C89" w:rsidRPr="00D50B7D" w:rsidRDefault="00654C89" w:rsidP="00654C89">
      <w:pPr>
        <w:pStyle w:val="20"/>
        <w:shd w:val="clear" w:color="auto" w:fill="auto"/>
        <w:spacing w:after="0" w:line="240" w:lineRule="auto"/>
        <w:ind w:firstLine="709"/>
        <w:rPr>
          <w:rFonts w:eastAsia="Calibri"/>
          <w:spacing w:val="-6"/>
        </w:rPr>
      </w:pPr>
      <w:r w:rsidRPr="00D50B7D">
        <w:rPr>
          <w:spacing w:val="-6"/>
        </w:rPr>
        <w:t xml:space="preserve">«Поэтому для того, чтобы здесь дети </w:t>
      </w:r>
      <w:proofErr w:type="gramStart"/>
      <w:r w:rsidRPr="00D50B7D">
        <w:rPr>
          <w:spacing w:val="-6"/>
        </w:rPr>
        <w:t>ваши</w:t>
      </w:r>
      <w:proofErr w:type="gramEnd"/>
      <w:r w:rsidRPr="00D50B7D">
        <w:rPr>
          <w:spacing w:val="-6"/>
        </w:rPr>
        <w:t xml:space="preserve"> и внуки жили, надо создать условия. Условия не хуже, чем в лучших местах нашей Беларуси. </w:t>
      </w:r>
      <w:r w:rsidRPr="00D50B7D">
        <w:rPr>
          <w:b/>
          <w:spacing w:val="-6"/>
        </w:rPr>
        <w:t>И перед нами стоит задача прежде всего развить экономику регионов, чтобы были рабочие места и была зарплата для людей</w:t>
      </w:r>
      <w:r w:rsidRPr="00D50B7D">
        <w:rPr>
          <w:spacing w:val="-6"/>
        </w:rPr>
        <w:t xml:space="preserve">», – отметил </w:t>
      </w:r>
      <w:proofErr w:type="spellStart"/>
      <w:r w:rsidRPr="00D50B7D">
        <w:rPr>
          <w:spacing w:val="-6"/>
        </w:rPr>
        <w:t>А.Г.Лукашенко</w:t>
      </w:r>
      <w:proofErr w:type="spellEnd"/>
      <w:r w:rsidRPr="00D50B7D">
        <w:rPr>
          <w:spacing w:val="-6"/>
        </w:rPr>
        <w:t xml:space="preserve">, совершая рабочую поездку по Брестской области </w:t>
      </w:r>
      <w:r w:rsidRPr="00D50B7D">
        <w:rPr>
          <w:spacing w:val="-6"/>
        </w:rPr>
        <w:br/>
        <w:t xml:space="preserve">в 2019 году. </w:t>
      </w:r>
    </w:p>
    <w:p w:rsidR="00654C89" w:rsidRPr="00784D30" w:rsidRDefault="00654C89" w:rsidP="00654C89">
      <w:pPr>
        <w:pStyle w:val="20"/>
        <w:shd w:val="clear" w:color="auto" w:fill="auto"/>
        <w:spacing w:after="0" w:line="240" w:lineRule="auto"/>
        <w:ind w:firstLine="709"/>
        <w:rPr>
          <w:rFonts w:eastAsia="Calibri"/>
        </w:rPr>
      </w:pPr>
      <w:r w:rsidRPr="00D50B7D">
        <w:t xml:space="preserve"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 – в нас самих. </w:t>
      </w:r>
      <w:r w:rsidRPr="00D50B7D">
        <w:rPr>
          <w:b/>
        </w:rPr>
        <w:t xml:space="preserve">Если </w:t>
      </w:r>
      <w:r w:rsidRPr="00D50B7D">
        <w:rPr>
          <w:b/>
        </w:rPr>
        <w:lastRenderedPageBreak/>
        <w:t xml:space="preserve">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</w:t>
      </w:r>
      <w:proofErr w:type="gramStart"/>
      <w:r w:rsidRPr="00D50B7D">
        <w:rPr>
          <w:b/>
        </w:rPr>
        <w:t>всегда будет стабильной</w:t>
      </w:r>
      <w:proofErr w:type="gramEnd"/>
      <w:r w:rsidRPr="00D50B7D">
        <w:t xml:space="preserve"> и никто нас никуда не повернет – не сможет. </w:t>
      </w:r>
      <w:r w:rsidRPr="00D50B7D">
        <w:rPr>
          <w:b/>
        </w:rPr>
        <w:t>Поэтому главное – экономика</w:t>
      </w:r>
      <w:r w:rsidRPr="00D50B7D">
        <w:t>», – подчеркнул белорусский лидер.</w:t>
      </w:r>
    </w:p>
    <w:p w:rsidR="009A68D7" w:rsidRDefault="009A68D7"/>
    <w:sectPr w:rsidR="009A68D7" w:rsidSect="004A2D59">
      <w:headerReference w:type="default" r:id="rId10"/>
      <w:pgSz w:w="11906" w:h="16838"/>
      <w:pgMar w:top="1134" w:right="567" w:bottom="1134" w:left="170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A3" w:rsidRDefault="00A83AA3">
      <w:pPr>
        <w:spacing w:after="0" w:line="240" w:lineRule="auto"/>
      </w:pPr>
      <w:r>
        <w:separator/>
      </w:r>
    </w:p>
  </w:endnote>
  <w:endnote w:type="continuationSeparator" w:id="0">
    <w:p w:rsidR="00A83AA3" w:rsidRDefault="00A8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A3" w:rsidRDefault="00A83AA3">
      <w:pPr>
        <w:spacing w:after="0" w:line="240" w:lineRule="auto"/>
      </w:pPr>
      <w:r>
        <w:separator/>
      </w:r>
    </w:p>
  </w:footnote>
  <w:footnote w:type="continuationSeparator" w:id="0">
    <w:p w:rsidR="00A83AA3" w:rsidRDefault="00A8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DD" w:rsidRPr="009667FA" w:rsidRDefault="00654C89" w:rsidP="009667FA">
    <w:pPr>
      <w:pStyle w:val="a3"/>
      <w:jc w:val="center"/>
      <w:rPr>
        <w:rFonts w:ascii="Times New Roman" w:hAnsi="Times New Roman"/>
        <w:sz w:val="28"/>
      </w:rPr>
    </w:pPr>
    <w:r w:rsidRPr="009667FA">
      <w:rPr>
        <w:rFonts w:ascii="Times New Roman" w:hAnsi="Times New Roman"/>
        <w:sz w:val="28"/>
      </w:rPr>
      <w:fldChar w:fldCharType="begin"/>
    </w:r>
    <w:r w:rsidRPr="009667FA">
      <w:rPr>
        <w:rFonts w:ascii="Times New Roman" w:hAnsi="Times New Roman"/>
        <w:sz w:val="28"/>
      </w:rPr>
      <w:instrText>PAGE   \* MERGEFORMAT</w:instrText>
    </w:r>
    <w:r w:rsidRPr="009667FA">
      <w:rPr>
        <w:rFonts w:ascii="Times New Roman" w:hAnsi="Times New Roman"/>
        <w:sz w:val="28"/>
      </w:rPr>
      <w:fldChar w:fldCharType="separate"/>
    </w:r>
    <w:r w:rsidR="003D3B34">
      <w:rPr>
        <w:rFonts w:ascii="Times New Roman" w:hAnsi="Times New Roman"/>
        <w:noProof/>
        <w:sz w:val="28"/>
      </w:rPr>
      <w:t>17</w:t>
    </w:r>
    <w:r w:rsidRPr="009667FA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1114"/>
    <w:multiLevelType w:val="hybridMultilevel"/>
    <w:tmpl w:val="7F5C8342"/>
    <w:lvl w:ilvl="0" w:tplc="61DE1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BC"/>
    <w:rsid w:val="003566EE"/>
    <w:rsid w:val="003D3B34"/>
    <w:rsid w:val="003F2252"/>
    <w:rsid w:val="004E7024"/>
    <w:rsid w:val="00654C89"/>
    <w:rsid w:val="007701E2"/>
    <w:rsid w:val="009028BC"/>
    <w:rsid w:val="009A17D7"/>
    <w:rsid w:val="009A68D7"/>
    <w:rsid w:val="00A019B9"/>
    <w:rsid w:val="00A83AA3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3CB92-6F90-4A31-A801-FBF6196E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C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4C89"/>
    <w:rPr>
      <w:rFonts w:ascii="Calibri" w:eastAsia="Calibri" w:hAnsi="Calibri" w:cs="Times New Roman"/>
    </w:rPr>
  </w:style>
  <w:style w:type="paragraph" w:customStyle="1" w:styleId="15">
    <w:name w:val="Записка 15пгт"/>
    <w:basedOn w:val="a"/>
    <w:link w:val="150"/>
    <w:qFormat/>
    <w:rsid w:val="00654C89"/>
    <w:pPr>
      <w:spacing w:after="0" w:line="240" w:lineRule="auto"/>
      <w:ind w:firstLineChars="235" w:firstLine="705"/>
      <w:jc w:val="both"/>
    </w:pPr>
    <w:rPr>
      <w:rFonts w:ascii="Times New Roman" w:hAnsi="Times New Roman"/>
      <w:sz w:val="30"/>
      <w:szCs w:val="30"/>
    </w:rPr>
  </w:style>
  <w:style w:type="character" w:customStyle="1" w:styleId="150">
    <w:name w:val="Записка 15пгт Знак"/>
    <w:link w:val="15"/>
    <w:rsid w:val="00654C89"/>
    <w:rPr>
      <w:rFonts w:ascii="Times New Roman" w:eastAsia="Calibri" w:hAnsi="Times New Roman" w:cs="Times New Roman"/>
      <w:sz w:val="30"/>
      <w:szCs w:val="30"/>
    </w:rPr>
  </w:style>
  <w:style w:type="character" w:customStyle="1" w:styleId="2">
    <w:name w:val="Основной текст (2)_"/>
    <w:link w:val="20"/>
    <w:rsid w:val="00654C89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C89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theme="minorBidi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654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654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by/uploads/files/macro-prognoz/Ukaz-31-10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infographi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conomy.gov.by/uploads/files/macro-prognoz/Postanovlenie-27-12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5819</Words>
  <Characters>33172</Characters>
  <Application>Microsoft Office Word</Application>
  <DocSecurity>0</DocSecurity>
  <Lines>276</Lines>
  <Paragraphs>77</Paragraphs>
  <ScaleCrop>false</ScaleCrop>
  <Company/>
  <LinksUpToDate>false</LinksUpToDate>
  <CharactersWithSpaces>38914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Карпухина Ирина Алексеевна</cp:lastModifiedBy>
  <cp:revision>6</cp:revision>
  <dcterms:created xsi:type="dcterms:W3CDTF">2020-03-10T05:52:00Z</dcterms:created>
  <dcterms:modified xsi:type="dcterms:W3CDTF">2020-03-10T07:01:00Z</dcterms:modified>
</cp:coreProperties>
</file>